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927" w14:textId="68AE2A8F" w:rsidR="0010792E" w:rsidRPr="00FA6F88" w:rsidRDefault="0010792E" w:rsidP="0010792E">
      <w:pPr>
        <w:pStyle w:val="CRCoverPage"/>
        <w:tabs>
          <w:tab w:val="right" w:pos="9639"/>
        </w:tabs>
        <w:spacing w:after="0"/>
        <w:rPr>
          <w:rFonts w:eastAsia="SimSun" w:cs="Arial"/>
          <w:b/>
          <w:iCs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</w:t>
      </w:r>
      <w:r w:rsidR="000F6DA5">
        <w:rPr>
          <w:rFonts w:eastAsia="SimSun"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FA6F88" w:rsidRPr="003E009A">
        <w:rPr>
          <w:b/>
          <w:iCs/>
          <w:noProof/>
          <w:sz w:val="28"/>
        </w:rPr>
        <w:t>R4-2401442</w:t>
      </w:r>
    </w:p>
    <w:p w14:paraId="14A37C7C" w14:textId="00411FC0" w:rsidR="0010792E" w:rsidRDefault="000F6DA5" w:rsidP="0010792E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Athens</w:t>
      </w:r>
      <w:r w:rsidR="0010792E"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Greece</w:t>
      </w:r>
      <w:r w:rsidR="0010792E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February 26</w:t>
      </w:r>
      <w:r w:rsidRPr="000F6DA5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 March 1</w:t>
      </w:r>
      <w:r w:rsidRPr="000F6DA5">
        <w:rPr>
          <w:rFonts w:eastAsia="SimSun"/>
          <w:b/>
          <w:sz w:val="24"/>
          <w:vertAlign w:val="superscript"/>
        </w:rPr>
        <w:t>st</w:t>
      </w:r>
      <w:r w:rsidR="0010792E" w:rsidRPr="008C39F7">
        <w:rPr>
          <w:rFonts w:eastAsia="SimSun"/>
          <w:b/>
          <w:sz w:val="24"/>
        </w:rPr>
        <w:t>, 202</w:t>
      </w:r>
      <w:r>
        <w:rPr>
          <w:rFonts w:eastAsia="SimSun"/>
          <w:b/>
          <w:sz w:val="24"/>
        </w:rPr>
        <w:t>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2BBE3B7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F18AC" w:rsidRPr="008F18AC">
        <w:rPr>
          <w:rFonts w:ascii="Arial" w:eastAsia="Calibri" w:hAnsi="Arial" w:cs="Arial"/>
          <w:b/>
          <w:bCs/>
          <w:sz w:val="24"/>
        </w:rPr>
        <w:t>On performance requirements for SA, CHO and EMR enhancements</w:t>
      </w:r>
      <w:r w:rsidR="008F18AC" w:rsidRPr="008F18AC" w:rsidDel="008F18AC">
        <w:rPr>
          <w:rFonts w:ascii="Arial" w:eastAsia="Calibri" w:hAnsi="Arial" w:cs="Arial"/>
          <w:b/>
          <w:bCs/>
          <w:sz w:val="24"/>
        </w:rPr>
        <w:t xml:space="preserve"> </w:t>
      </w:r>
    </w:p>
    <w:p w14:paraId="0A4EEEEB" w14:textId="65E2C0D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4E001D" w:rsidRPr="004E001D">
        <w:rPr>
          <w:rFonts w:ascii="Arial" w:eastAsia="MS Mincho" w:hAnsi="Arial" w:cs="Arial"/>
          <w:b/>
          <w:bCs/>
          <w:sz w:val="24"/>
          <w:szCs w:val="20"/>
        </w:rPr>
        <w:t>8.16.2.2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73E894B7" w14:textId="41F73326" w:rsidR="00D3449C" w:rsidRDefault="00D933D2" w:rsidP="00B40281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 xml:space="preserve">Performance part of the Rel-18 </w:t>
      </w:r>
      <w:r w:rsidR="00D14D4C">
        <w:rPr>
          <w:rStyle w:val="normaltextrun"/>
          <w:color w:val="000000"/>
          <w:szCs w:val="20"/>
          <w:shd w:val="clear" w:color="auto" w:fill="FFFFFF"/>
        </w:rPr>
        <w:t>F</w:t>
      </w:r>
      <w:r>
        <w:rPr>
          <w:rStyle w:val="normaltextrun"/>
          <w:color w:val="000000"/>
          <w:szCs w:val="20"/>
          <w:shd w:val="clear" w:color="auto" w:fill="FFFFFF"/>
        </w:rPr>
        <w:t xml:space="preserve">urther mobility enhancements work item started in the RAN4#108bis meeting, </w:t>
      </w:r>
      <w:r w:rsidR="00D14D4C">
        <w:rPr>
          <w:rStyle w:val="normaltextrun"/>
          <w:color w:val="000000"/>
          <w:szCs w:val="20"/>
          <w:shd w:val="clear" w:color="auto" w:fill="FFFFFF"/>
        </w:rPr>
        <w:t xml:space="preserve">but </w:t>
      </w:r>
      <w:r>
        <w:rPr>
          <w:rStyle w:val="normaltextrun"/>
          <w:color w:val="000000"/>
          <w:szCs w:val="20"/>
          <w:shd w:val="clear" w:color="auto" w:fill="FFFFFF"/>
        </w:rPr>
        <w:t xml:space="preserve">so far there was no online </w:t>
      </w:r>
      <w:proofErr w:type="gramStart"/>
      <w:r>
        <w:rPr>
          <w:rStyle w:val="normaltextrun"/>
          <w:color w:val="000000"/>
          <w:szCs w:val="20"/>
          <w:shd w:val="clear" w:color="auto" w:fill="FFFFFF"/>
        </w:rPr>
        <w:t>discussion</w:t>
      </w:r>
      <w:proofErr w:type="gramEnd"/>
      <w:r>
        <w:rPr>
          <w:rStyle w:val="normaltextrun"/>
          <w:color w:val="000000"/>
          <w:szCs w:val="20"/>
          <w:shd w:val="clear" w:color="auto" w:fill="FFFFFF"/>
        </w:rPr>
        <w:t xml:space="preserve"> and the company proposals were just captured in </w:t>
      </w:r>
      <w:r w:rsidR="00D3449C">
        <w:rPr>
          <w:rStyle w:val="normaltextrun"/>
          <w:color w:val="000000"/>
          <w:szCs w:val="20"/>
          <w:shd w:val="clear" w:color="auto" w:fill="FFFFFF"/>
        </w:rPr>
        <w:t>way forwards, the latest being [1].</w:t>
      </w:r>
      <w:r>
        <w:rPr>
          <w:rStyle w:val="normaltextrun"/>
          <w:color w:val="000000"/>
          <w:szCs w:val="20"/>
          <w:shd w:val="clear" w:color="auto" w:fill="FFFFFF"/>
        </w:rPr>
        <w:t xml:space="preserve"> </w:t>
      </w:r>
    </w:p>
    <w:p w14:paraId="2333A8D6" w14:textId="1E3F220B" w:rsidR="00B40281" w:rsidRPr="00D63A5F" w:rsidRDefault="00B40281" w:rsidP="00D63A5F">
      <w:r>
        <w:rPr>
          <w:rStyle w:val="normaltextrun"/>
          <w:color w:val="000000"/>
          <w:szCs w:val="20"/>
          <w:shd w:val="clear" w:color="auto" w:fill="FFFFFF"/>
        </w:rPr>
        <w:t xml:space="preserve">In this contribution, we </w:t>
      </w:r>
      <w:r w:rsidR="00334D1F">
        <w:rPr>
          <w:rStyle w:val="normaltextrun"/>
          <w:color w:val="000000"/>
          <w:szCs w:val="20"/>
          <w:shd w:val="clear" w:color="auto" w:fill="FFFFFF"/>
        </w:rPr>
        <w:t xml:space="preserve">discuss the </w:t>
      </w:r>
      <w:r w:rsidR="00D3449C">
        <w:rPr>
          <w:rStyle w:val="normaltextrun"/>
          <w:color w:val="000000"/>
          <w:szCs w:val="20"/>
          <w:shd w:val="clear" w:color="auto" w:fill="FFFFFF"/>
        </w:rPr>
        <w:t xml:space="preserve">test cases for </w:t>
      </w:r>
      <w:r w:rsidR="00334D1F">
        <w:rPr>
          <w:rStyle w:val="normaltextrun"/>
          <w:color w:val="000000"/>
          <w:szCs w:val="20"/>
          <w:shd w:val="clear" w:color="auto" w:fill="FFFFFF"/>
        </w:rPr>
        <w:t>selective activation</w:t>
      </w:r>
      <w:r w:rsidR="00B76CA3">
        <w:rPr>
          <w:rStyle w:val="normaltextrun"/>
          <w:color w:val="000000"/>
          <w:szCs w:val="20"/>
          <w:shd w:val="clear" w:color="auto" w:fill="FFFFFF"/>
        </w:rPr>
        <w:t xml:space="preserve"> (subsequent conditional </w:t>
      </w:r>
      <w:proofErr w:type="spellStart"/>
      <w:r w:rsidR="00B76CA3">
        <w:rPr>
          <w:rStyle w:val="normaltextrun"/>
          <w:color w:val="000000"/>
          <w:szCs w:val="20"/>
          <w:shd w:val="clear" w:color="auto" w:fill="FFFFFF"/>
        </w:rPr>
        <w:t>PSCell</w:t>
      </w:r>
      <w:proofErr w:type="spellEnd"/>
      <w:r w:rsidR="00B76CA3">
        <w:rPr>
          <w:rStyle w:val="normaltextrun"/>
          <w:color w:val="000000"/>
          <w:szCs w:val="20"/>
          <w:shd w:val="clear" w:color="auto" w:fill="FFFFFF"/>
        </w:rPr>
        <w:t xml:space="preserve"> addition/change)</w:t>
      </w:r>
      <w:r w:rsidR="00334D1F">
        <w:rPr>
          <w:rStyle w:val="normaltextrun"/>
          <w:color w:val="000000"/>
          <w:szCs w:val="20"/>
          <w:shd w:val="clear" w:color="auto" w:fill="FFFFFF"/>
        </w:rPr>
        <w:t xml:space="preserve">, CHO enhancements and </w:t>
      </w:r>
      <w:proofErr w:type="spellStart"/>
      <w:r w:rsidR="00334D1F">
        <w:rPr>
          <w:rStyle w:val="normaltextrun"/>
          <w:color w:val="000000"/>
          <w:szCs w:val="20"/>
          <w:shd w:val="clear" w:color="auto" w:fill="FFFFFF"/>
        </w:rPr>
        <w:t>SCell</w:t>
      </w:r>
      <w:proofErr w:type="spellEnd"/>
      <w:r w:rsidR="00334D1F">
        <w:rPr>
          <w:rStyle w:val="normaltextrun"/>
          <w:color w:val="000000"/>
          <w:szCs w:val="20"/>
          <w:shd w:val="clear" w:color="auto" w:fill="FFFFFF"/>
        </w:rPr>
        <w:t xml:space="preserve"> setup delay enhancements.</w:t>
      </w:r>
    </w:p>
    <w:p w14:paraId="41F81F5B" w14:textId="50EBD412" w:rsidR="00160E92" w:rsidRDefault="00C8513F" w:rsidP="003E009A">
      <w:pPr>
        <w:pStyle w:val="RAN4H1"/>
      </w:pPr>
      <w:r>
        <w:t>Test</w:t>
      </w:r>
      <w:r w:rsidR="00160E92">
        <w:t xml:space="preserve"> cases for selective activation</w:t>
      </w:r>
    </w:p>
    <w:p w14:paraId="346286FF" w14:textId="77777777" w:rsidR="009C6EC7" w:rsidRPr="009C6EC7" w:rsidRDefault="009C6EC7" w:rsidP="00A9350D">
      <w:pPr>
        <w:rPr>
          <w:lang w:val="en-GB"/>
        </w:rPr>
      </w:pPr>
      <w:r w:rsidRPr="009C6EC7">
        <w:rPr>
          <w:lang w:val="en-GB"/>
        </w:rPr>
        <w:t>For selective activation, RAN4 introduced requirements for:</w:t>
      </w:r>
    </w:p>
    <w:p w14:paraId="65956CCB" w14:textId="3818E450" w:rsidR="009C6EC7" w:rsidRDefault="009C6EC7" w:rsidP="009C6EC7">
      <w:pPr>
        <w:pStyle w:val="ListParagraph"/>
        <w:numPr>
          <w:ilvl w:val="0"/>
          <w:numId w:val="42"/>
        </w:numPr>
        <w:rPr>
          <w:lang w:val="en-GB"/>
        </w:rPr>
      </w:pPr>
      <w:r w:rsidRPr="009C6EC7">
        <w:rPr>
          <w:lang w:val="en-GB"/>
        </w:rPr>
        <w:t xml:space="preserve">Subsequent </w:t>
      </w:r>
      <w:r w:rsidR="00F34786">
        <w:rPr>
          <w:lang w:val="en-GB"/>
        </w:rPr>
        <w:t xml:space="preserve">conditional </w:t>
      </w:r>
      <w:proofErr w:type="spellStart"/>
      <w:r w:rsidRPr="009C6EC7">
        <w:rPr>
          <w:lang w:val="en-GB"/>
        </w:rPr>
        <w:t>PSCell</w:t>
      </w:r>
      <w:proofErr w:type="spellEnd"/>
      <w:r w:rsidRPr="009C6EC7">
        <w:rPr>
          <w:lang w:val="en-GB"/>
        </w:rPr>
        <w:t xml:space="preserve"> </w:t>
      </w:r>
      <w:proofErr w:type="gramStart"/>
      <w:r w:rsidRPr="009C6EC7">
        <w:rPr>
          <w:lang w:val="en-GB"/>
        </w:rPr>
        <w:t>change</w:t>
      </w:r>
      <w:proofErr w:type="gramEnd"/>
    </w:p>
    <w:p w14:paraId="1F8B7E88" w14:textId="77777777" w:rsidR="000F32B6" w:rsidRPr="00B52C76" w:rsidRDefault="000F32B6" w:rsidP="000F32B6">
      <w:pPr>
        <w:pStyle w:val="ListParagraph"/>
        <w:numPr>
          <w:ilvl w:val="1"/>
          <w:numId w:val="42"/>
        </w:numPr>
        <w:spacing w:after="0" w:line="240" w:lineRule="auto"/>
        <w:rPr>
          <w:rFonts w:eastAsia="Times New Roman" w:cs="Times New Roman"/>
          <w:b/>
          <w:bCs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FR1-FR1 NR-DC to FR1-FR1 NR-DC</w:t>
      </w:r>
    </w:p>
    <w:p w14:paraId="4581F016" w14:textId="77777777" w:rsidR="000F32B6" w:rsidRPr="00B52C76" w:rsidRDefault="000F32B6" w:rsidP="000F32B6">
      <w:pPr>
        <w:pStyle w:val="ListParagraph"/>
        <w:numPr>
          <w:ilvl w:val="1"/>
          <w:numId w:val="42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FR1-FR2 NR-DC to FR1-FR1 NR-DC</w:t>
      </w:r>
    </w:p>
    <w:p w14:paraId="24E45D2D" w14:textId="77777777" w:rsidR="000F32B6" w:rsidRPr="00B52C76" w:rsidRDefault="000F32B6" w:rsidP="000F32B6">
      <w:pPr>
        <w:pStyle w:val="ListParagraph"/>
        <w:numPr>
          <w:ilvl w:val="1"/>
          <w:numId w:val="42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FR1-FR1 NR-DC to FR1-FR2 NR-DC</w:t>
      </w:r>
    </w:p>
    <w:p w14:paraId="67D75160" w14:textId="77777777" w:rsidR="000F32B6" w:rsidRPr="00B52C76" w:rsidRDefault="000F32B6" w:rsidP="000F32B6">
      <w:pPr>
        <w:pStyle w:val="ListParagraph"/>
        <w:numPr>
          <w:ilvl w:val="1"/>
          <w:numId w:val="42"/>
        </w:numPr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FR1-FR2 NR-DC to FR1-FR2 NR-DC</w:t>
      </w:r>
    </w:p>
    <w:p w14:paraId="064C91C1" w14:textId="29F26E11" w:rsidR="009C6EC7" w:rsidRDefault="009C6EC7" w:rsidP="009C6EC7">
      <w:pPr>
        <w:pStyle w:val="ListParagraph"/>
        <w:numPr>
          <w:ilvl w:val="0"/>
          <w:numId w:val="42"/>
        </w:numPr>
        <w:rPr>
          <w:lang w:val="en-GB"/>
        </w:rPr>
      </w:pPr>
      <w:r w:rsidRPr="009C6EC7">
        <w:rPr>
          <w:lang w:val="en-GB"/>
        </w:rPr>
        <w:t xml:space="preserve">Subsequent </w:t>
      </w:r>
      <w:r w:rsidR="00F34786">
        <w:rPr>
          <w:lang w:val="en-GB"/>
        </w:rPr>
        <w:t xml:space="preserve">conditional </w:t>
      </w:r>
      <w:proofErr w:type="spellStart"/>
      <w:r w:rsidRPr="009C6EC7">
        <w:rPr>
          <w:lang w:val="en-GB"/>
        </w:rPr>
        <w:t>PSCell</w:t>
      </w:r>
      <w:proofErr w:type="spellEnd"/>
      <w:r w:rsidRPr="009C6EC7">
        <w:rPr>
          <w:lang w:val="en-GB"/>
        </w:rPr>
        <w:t xml:space="preserve"> addition</w:t>
      </w:r>
    </w:p>
    <w:p w14:paraId="5C5B1503" w14:textId="073D5A16" w:rsidR="000F32B6" w:rsidRPr="00B52C76" w:rsidRDefault="000F32B6" w:rsidP="000F32B6">
      <w:pPr>
        <w:pStyle w:val="ListParagraph"/>
        <w:numPr>
          <w:ilvl w:val="1"/>
          <w:numId w:val="42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</w:t>
      </w:r>
      <w:r>
        <w:rPr>
          <w:rFonts w:eastAsia="Times New Roman" w:cs="Times New Roman"/>
          <w:color w:val="000000"/>
          <w:szCs w:val="20"/>
        </w:rPr>
        <w:t xml:space="preserve"> SA</w:t>
      </w:r>
      <w:r w:rsidRPr="00B52C76">
        <w:rPr>
          <w:rFonts w:eastAsia="Times New Roman" w:cs="Times New Roman"/>
          <w:color w:val="000000"/>
          <w:szCs w:val="20"/>
        </w:rPr>
        <w:t xml:space="preserve"> to FR1-FR1 NR-DC</w:t>
      </w:r>
    </w:p>
    <w:p w14:paraId="703FD854" w14:textId="3FA8F9F6" w:rsidR="000F32B6" w:rsidRDefault="000F32B6" w:rsidP="0049488E">
      <w:pPr>
        <w:pStyle w:val="ListParagraph"/>
        <w:numPr>
          <w:ilvl w:val="1"/>
          <w:numId w:val="42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</w:t>
      </w:r>
      <w:r>
        <w:rPr>
          <w:rFonts w:eastAsia="Times New Roman" w:cs="Times New Roman"/>
          <w:color w:val="000000"/>
          <w:szCs w:val="20"/>
        </w:rPr>
        <w:t xml:space="preserve"> SA </w:t>
      </w:r>
      <w:r w:rsidRPr="00B52C76">
        <w:rPr>
          <w:rFonts w:eastAsia="Times New Roman" w:cs="Times New Roman"/>
          <w:color w:val="000000"/>
          <w:szCs w:val="20"/>
        </w:rPr>
        <w:t>to FR1-FR2 NR-DC</w:t>
      </w:r>
    </w:p>
    <w:p w14:paraId="5D257D93" w14:textId="77777777" w:rsidR="0049488E" w:rsidRPr="0049488E" w:rsidRDefault="0049488E" w:rsidP="0049488E">
      <w:pPr>
        <w:pStyle w:val="ListParagraph"/>
        <w:spacing w:after="0" w:line="240" w:lineRule="auto"/>
        <w:ind w:left="1440"/>
        <w:rPr>
          <w:rFonts w:eastAsia="Times New Roman" w:cs="Times New Roman"/>
          <w:color w:val="000000"/>
          <w:szCs w:val="20"/>
        </w:rPr>
      </w:pPr>
    </w:p>
    <w:p w14:paraId="519F10A7" w14:textId="37B440FD" w:rsidR="009C6EC7" w:rsidRDefault="001D7210" w:rsidP="009C6EC7">
      <w:pPr>
        <w:rPr>
          <w:lang w:val="en-GB"/>
        </w:rPr>
      </w:pPr>
      <w:r w:rsidRPr="007F6883">
        <w:rPr>
          <w:lang w:val="en-GB"/>
        </w:rPr>
        <w:t xml:space="preserve">The difference in the delay compared to legacy </w:t>
      </w:r>
      <w:proofErr w:type="spellStart"/>
      <w:r w:rsidRPr="007F6883">
        <w:rPr>
          <w:lang w:val="en-GB"/>
        </w:rPr>
        <w:t>PSCell</w:t>
      </w:r>
      <w:proofErr w:type="spellEnd"/>
      <w:r w:rsidRPr="007F6883">
        <w:rPr>
          <w:lang w:val="en-GB"/>
        </w:rPr>
        <w:t xml:space="preserve"> change/addition is that the delay does not include RRC processing time. Hence, RAN4 needs to define test cases that verify that </w:t>
      </w:r>
      <w:r w:rsidR="007F6883" w:rsidRPr="007F6883">
        <w:rPr>
          <w:lang w:val="en-GB"/>
        </w:rPr>
        <w:t xml:space="preserve">the UE can complete subsequent </w:t>
      </w:r>
      <w:proofErr w:type="spellStart"/>
      <w:r w:rsidR="007F6883" w:rsidRPr="007F6883">
        <w:rPr>
          <w:lang w:val="en-GB"/>
        </w:rPr>
        <w:t>PSCell</w:t>
      </w:r>
      <w:proofErr w:type="spellEnd"/>
      <w:r w:rsidR="007F6883" w:rsidRPr="007F6883">
        <w:rPr>
          <w:lang w:val="en-GB"/>
        </w:rPr>
        <w:t xml:space="preserve"> change and addition with</w:t>
      </w:r>
      <w:r w:rsidR="00CF48B8">
        <w:rPr>
          <w:lang w:val="en-GB"/>
        </w:rPr>
        <w:t>in</w:t>
      </w:r>
      <w:r w:rsidR="007F6883" w:rsidRPr="007F6883">
        <w:rPr>
          <w:lang w:val="en-GB"/>
        </w:rPr>
        <w:t xml:space="preserve"> the defined delay.</w:t>
      </w:r>
      <w:r w:rsidR="000708AA">
        <w:rPr>
          <w:lang w:val="en-GB"/>
        </w:rPr>
        <w:t xml:space="preserve"> The test case</w:t>
      </w:r>
      <w:r w:rsidR="006B6D67">
        <w:rPr>
          <w:lang w:val="en-GB"/>
        </w:rPr>
        <w:t>s</w:t>
      </w:r>
      <w:r w:rsidR="000708AA">
        <w:rPr>
          <w:lang w:val="en-GB"/>
        </w:rPr>
        <w:t xml:space="preserve"> would need to </w:t>
      </w:r>
      <w:r w:rsidR="00482E89">
        <w:rPr>
          <w:lang w:val="en-GB"/>
        </w:rPr>
        <w:t>consist of:</w:t>
      </w:r>
    </w:p>
    <w:p w14:paraId="06B85D60" w14:textId="3EF5DD08" w:rsidR="00DC33C6" w:rsidRPr="00E82AFB" w:rsidRDefault="00DC33C6" w:rsidP="00DC33C6">
      <w:pPr>
        <w:pStyle w:val="RAN4proposal"/>
        <w:rPr>
          <w:lang w:val="en-GB"/>
        </w:rPr>
      </w:pPr>
      <w:bookmarkStart w:id="1" w:name="_Toc159236653"/>
      <w:r>
        <w:rPr>
          <w:u w:val="single"/>
          <w:lang w:val="en-GB"/>
        </w:rPr>
        <w:t>Define test cases for s</w:t>
      </w:r>
      <w:r w:rsidRPr="001F65A4">
        <w:rPr>
          <w:u w:val="single"/>
          <w:lang w:val="en-GB"/>
        </w:rPr>
        <w:t xml:space="preserve">ubsequent </w:t>
      </w:r>
      <w:r>
        <w:rPr>
          <w:u w:val="single"/>
          <w:lang w:val="en-GB"/>
        </w:rPr>
        <w:t xml:space="preserve">conditional </w:t>
      </w:r>
      <w:proofErr w:type="spellStart"/>
      <w:r w:rsidRPr="001F65A4">
        <w:rPr>
          <w:u w:val="single"/>
          <w:lang w:val="en-GB"/>
        </w:rPr>
        <w:t>PSCell</w:t>
      </w:r>
      <w:proofErr w:type="spellEnd"/>
      <w:r w:rsidRPr="001F65A4">
        <w:rPr>
          <w:u w:val="single"/>
          <w:lang w:val="en-GB"/>
        </w:rPr>
        <w:t xml:space="preserve"> addition</w:t>
      </w:r>
      <w:r>
        <w:rPr>
          <w:u w:val="single"/>
          <w:lang w:val="en-GB"/>
        </w:rPr>
        <w:t xml:space="preserve"> (after </w:t>
      </w:r>
      <w:r w:rsidRPr="00E82AFB">
        <w:rPr>
          <w:u w:val="single"/>
          <w:lang w:val="en-GB"/>
        </w:rPr>
        <w:t xml:space="preserve">SCG release): </w:t>
      </w:r>
      <w:r w:rsidRPr="009C2171">
        <w:rPr>
          <w:bCs/>
          <w:lang w:val="en-GB"/>
        </w:rPr>
        <w:t xml:space="preserve">SCG release followed by subsequent </w:t>
      </w:r>
      <w:r w:rsidR="005B4E12">
        <w:rPr>
          <w:bCs/>
          <w:lang w:val="en-GB"/>
        </w:rPr>
        <w:t xml:space="preserve">conditional </w:t>
      </w:r>
      <w:proofErr w:type="spellStart"/>
      <w:r w:rsidRPr="009C2171">
        <w:rPr>
          <w:bCs/>
          <w:lang w:val="en-GB"/>
        </w:rPr>
        <w:t>PSCell</w:t>
      </w:r>
      <w:proofErr w:type="spellEnd"/>
      <w:r w:rsidRPr="009C2171">
        <w:rPr>
          <w:bCs/>
          <w:lang w:val="en-GB"/>
        </w:rPr>
        <w:t xml:space="preserve"> addition</w:t>
      </w:r>
      <w:r w:rsidRPr="00E82AFB">
        <w:rPr>
          <w:lang w:val="en-GB"/>
        </w:rPr>
        <w:t xml:space="preserve">, where the TE verifies that the UE can complete the subsequent </w:t>
      </w:r>
      <w:r w:rsidR="005B4E12">
        <w:rPr>
          <w:lang w:val="en-GB"/>
        </w:rPr>
        <w:t xml:space="preserve">conditional </w:t>
      </w:r>
      <w:proofErr w:type="spellStart"/>
      <w:r w:rsidRPr="00E82AFB">
        <w:rPr>
          <w:lang w:val="en-GB"/>
        </w:rPr>
        <w:t>PSCell</w:t>
      </w:r>
      <w:proofErr w:type="spellEnd"/>
      <w:r w:rsidRPr="00E82AFB">
        <w:rPr>
          <w:lang w:val="en-GB"/>
        </w:rPr>
        <w:t xml:space="preserve"> addition within </w:t>
      </w:r>
      <w:r>
        <w:rPr>
          <w:lang w:val="en-GB"/>
        </w:rPr>
        <w:t>the defined delay.</w:t>
      </w:r>
      <w:bookmarkEnd w:id="1"/>
    </w:p>
    <w:p w14:paraId="64E0808C" w14:textId="011704B4" w:rsidR="00482E89" w:rsidRDefault="00B82CA2" w:rsidP="003E009A">
      <w:pPr>
        <w:pStyle w:val="RAN4proposal"/>
        <w:rPr>
          <w:lang w:val="en-GB"/>
        </w:rPr>
      </w:pPr>
      <w:bookmarkStart w:id="2" w:name="_Toc159236654"/>
      <w:r>
        <w:rPr>
          <w:u w:val="single"/>
          <w:lang w:val="en-GB"/>
        </w:rPr>
        <w:t>Define t</w:t>
      </w:r>
      <w:r w:rsidR="009C2171">
        <w:rPr>
          <w:u w:val="single"/>
          <w:lang w:val="en-GB"/>
        </w:rPr>
        <w:t>est case</w:t>
      </w:r>
      <w:r>
        <w:rPr>
          <w:u w:val="single"/>
          <w:lang w:val="en-GB"/>
        </w:rPr>
        <w:t>s</w:t>
      </w:r>
      <w:r w:rsidR="009C2171">
        <w:rPr>
          <w:u w:val="single"/>
          <w:lang w:val="en-GB"/>
        </w:rPr>
        <w:t xml:space="preserve"> for s</w:t>
      </w:r>
      <w:r w:rsidR="00482E89" w:rsidRPr="001F65A4">
        <w:rPr>
          <w:u w:val="single"/>
          <w:lang w:val="en-GB"/>
        </w:rPr>
        <w:t xml:space="preserve">ubsequent </w:t>
      </w:r>
      <w:r w:rsidR="00FA2936">
        <w:rPr>
          <w:u w:val="single"/>
          <w:lang w:val="en-GB"/>
        </w:rPr>
        <w:t xml:space="preserve">conditional </w:t>
      </w:r>
      <w:proofErr w:type="spellStart"/>
      <w:r w:rsidR="00482E89" w:rsidRPr="001F65A4">
        <w:rPr>
          <w:u w:val="single"/>
          <w:lang w:val="en-GB"/>
        </w:rPr>
        <w:t>PSCell</w:t>
      </w:r>
      <w:proofErr w:type="spellEnd"/>
      <w:r w:rsidR="00482E89" w:rsidRPr="001F65A4">
        <w:rPr>
          <w:u w:val="single"/>
          <w:lang w:val="en-GB"/>
        </w:rPr>
        <w:t xml:space="preserve"> change:</w:t>
      </w:r>
      <w:r w:rsidR="00482E89">
        <w:rPr>
          <w:lang w:val="en-GB"/>
        </w:rPr>
        <w:t xml:space="preserve"> </w:t>
      </w:r>
      <w:r w:rsidR="00CD0EC9" w:rsidRPr="009C2171">
        <w:rPr>
          <w:bCs/>
          <w:lang w:val="en-GB"/>
        </w:rPr>
        <w:t xml:space="preserve">one </w:t>
      </w:r>
      <w:proofErr w:type="spellStart"/>
      <w:r w:rsidR="00CD0EC9" w:rsidRPr="009C2171">
        <w:rPr>
          <w:bCs/>
          <w:lang w:val="en-GB"/>
        </w:rPr>
        <w:t>PSCell</w:t>
      </w:r>
      <w:proofErr w:type="spellEnd"/>
      <w:r w:rsidR="00CD0EC9" w:rsidRPr="009C2171">
        <w:rPr>
          <w:bCs/>
          <w:lang w:val="en-GB"/>
        </w:rPr>
        <w:t xml:space="preserve"> addition</w:t>
      </w:r>
      <w:r w:rsidR="005B4E12">
        <w:rPr>
          <w:bCs/>
          <w:lang w:val="en-GB"/>
        </w:rPr>
        <w:t xml:space="preserve"> or change</w:t>
      </w:r>
      <w:r w:rsidR="00CD0EC9" w:rsidRPr="009C2171">
        <w:rPr>
          <w:bCs/>
          <w:lang w:val="en-GB"/>
        </w:rPr>
        <w:t xml:space="preserve"> and a subsequent </w:t>
      </w:r>
      <w:r w:rsidR="005B4E12">
        <w:rPr>
          <w:bCs/>
          <w:lang w:val="en-GB"/>
        </w:rPr>
        <w:t xml:space="preserve">conditional </w:t>
      </w:r>
      <w:proofErr w:type="spellStart"/>
      <w:r w:rsidR="00CD0EC9" w:rsidRPr="009C2171">
        <w:rPr>
          <w:bCs/>
          <w:lang w:val="en-GB"/>
        </w:rPr>
        <w:t>PSCell</w:t>
      </w:r>
      <w:proofErr w:type="spellEnd"/>
      <w:r w:rsidR="00CD0EC9" w:rsidRPr="009C2171">
        <w:rPr>
          <w:bCs/>
          <w:lang w:val="en-GB"/>
        </w:rPr>
        <w:t xml:space="preserve"> change</w:t>
      </w:r>
      <w:r w:rsidR="00482E89">
        <w:rPr>
          <w:lang w:val="en-GB"/>
        </w:rPr>
        <w:t xml:space="preserve">, where the TE verifies that the UE can complete the </w:t>
      </w:r>
      <w:r w:rsidR="00AE1135">
        <w:rPr>
          <w:lang w:val="en-GB"/>
        </w:rPr>
        <w:t xml:space="preserve">subsequent </w:t>
      </w:r>
      <w:r w:rsidR="005B4E12">
        <w:rPr>
          <w:lang w:val="en-GB"/>
        </w:rPr>
        <w:t xml:space="preserve">conditional </w:t>
      </w:r>
      <w:proofErr w:type="spellStart"/>
      <w:r w:rsidR="00AE1135">
        <w:rPr>
          <w:lang w:val="en-GB"/>
        </w:rPr>
        <w:t>PSCell</w:t>
      </w:r>
      <w:proofErr w:type="spellEnd"/>
      <w:r w:rsidR="00AE1135">
        <w:rPr>
          <w:lang w:val="en-GB"/>
        </w:rPr>
        <w:t xml:space="preserve"> change </w:t>
      </w:r>
      <w:r w:rsidR="00482E89">
        <w:rPr>
          <w:lang w:val="en-GB"/>
        </w:rPr>
        <w:t>with</w:t>
      </w:r>
      <w:r w:rsidR="00AE1135">
        <w:rPr>
          <w:lang w:val="en-GB"/>
        </w:rPr>
        <w:t>in</w:t>
      </w:r>
      <w:r w:rsidR="00482E89">
        <w:rPr>
          <w:lang w:val="en-GB"/>
        </w:rPr>
        <w:t xml:space="preserve"> the </w:t>
      </w:r>
      <w:r w:rsidR="00CD4B34">
        <w:rPr>
          <w:lang w:val="en-GB"/>
        </w:rPr>
        <w:t>defined delay</w:t>
      </w:r>
      <w:r w:rsidR="0049488E">
        <w:rPr>
          <w:lang w:val="en-GB"/>
        </w:rPr>
        <w:t>.</w:t>
      </w:r>
      <w:bookmarkEnd w:id="2"/>
    </w:p>
    <w:p w14:paraId="1FE8D31F" w14:textId="05657CF9" w:rsidR="00160E92" w:rsidRPr="00E82AFB" w:rsidRDefault="0049488E" w:rsidP="0049488E">
      <w:pPr>
        <w:pStyle w:val="RAN4proposal"/>
      </w:pPr>
      <w:bookmarkStart w:id="3" w:name="_Toc158968165"/>
      <w:bookmarkStart w:id="4" w:name="_Toc159236655"/>
      <w:bookmarkStart w:id="5" w:name="_Toc159236656"/>
      <w:bookmarkEnd w:id="3"/>
      <w:bookmarkEnd w:id="4"/>
      <w:r w:rsidRPr="00E82AFB">
        <w:t>R</w:t>
      </w:r>
      <w:r w:rsidR="003452D0" w:rsidRPr="00E82AFB">
        <w:t>AN</w:t>
      </w:r>
      <w:r w:rsidRPr="00E82AFB">
        <w:t xml:space="preserve">4 to define test cases for </w:t>
      </w:r>
      <w:r w:rsidR="00F34786" w:rsidRPr="00E82AFB">
        <w:t xml:space="preserve">subsequent conditional </w:t>
      </w:r>
      <w:proofErr w:type="spellStart"/>
      <w:r w:rsidR="00F34786" w:rsidRPr="00E82AFB">
        <w:t>PSCell</w:t>
      </w:r>
      <w:proofErr w:type="spellEnd"/>
      <w:r w:rsidR="00F34786" w:rsidRPr="00E82AFB">
        <w:t xml:space="preserve"> change and addition </w:t>
      </w:r>
      <w:r w:rsidR="00F34786" w:rsidRPr="0026784E">
        <w:t>for</w:t>
      </w:r>
      <w:r w:rsidR="0026784E" w:rsidRPr="0026784E">
        <w:t xml:space="preserve"> </w:t>
      </w:r>
      <w:r w:rsidR="0026784E" w:rsidRPr="003E009A">
        <w:rPr>
          <w:lang w:val="en-GB"/>
        </w:rPr>
        <w:t>the following scenarios</w:t>
      </w:r>
      <w:r w:rsidR="00F34786" w:rsidRPr="0026784E">
        <w:t>:</w:t>
      </w:r>
      <w:bookmarkEnd w:id="5"/>
    </w:p>
    <w:tbl>
      <w:tblPr>
        <w:tblW w:w="9000" w:type="dxa"/>
        <w:tblLook w:val="04A0" w:firstRow="1" w:lastRow="0" w:firstColumn="1" w:lastColumn="0" w:noHBand="0" w:noVBand="1"/>
      </w:tblPr>
      <w:tblGrid>
        <w:gridCol w:w="3964"/>
        <w:gridCol w:w="5036"/>
      </w:tblGrid>
      <w:tr w:rsidR="003452D0" w:rsidRPr="00E82AFB" w14:paraId="6B0ABD08" w14:textId="77777777" w:rsidTr="00B43EE6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C693" w14:textId="77777777" w:rsidR="003452D0" w:rsidRPr="00E82AFB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E82AFB">
              <w:rPr>
                <w:rFonts w:eastAsia="Times New Roman" w:cs="Times New Roman"/>
                <w:color w:val="000000"/>
                <w:szCs w:val="20"/>
              </w:rPr>
              <w:t xml:space="preserve">Subsequent Conditional </w:t>
            </w:r>
            <w:proofErr w:type="spellStart"/>
            <w:r w:rsidRPr="00E82AFB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Pr="00E82AFB">
              <w:rPr>
                <w:rFonts w:eastAsia="Times New Roman" w:cs="Times New Roman"/>
                <w:color w:val="000000"/>
                <w:szCs w:val="20"/>
              </w:rPr>
              <w:t xml:space="preserve"> Addition Delay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FC73A" w14:textId="553ACFCE" w:rsidR="003452D0" w:rsidRPr="003E009A" w:rsidRDefault="003452D0" w:rsidP="003452D0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3E009A">
              <w:rPr>
                <w:rFonts w:eastAsia="Times New Roman" w:cs="Times New Roman"/>
                <w:color w:val="000000"/>
                <w:szCs w:val="20"/>
              </w:rPr>
              <w:t>FR1 SA to FR1-FR1 NR-DC</w:t>
            </w:r>
          </w:p>
        </w:tc>
      </w:tr>
      <w:tr w:rsidR="003452D0" w:rsidRPr="00787554" w14:paraId="589A2D93" w14:textId="77777777" w:rsidTr="00B43EE6">
        <w:trPr>
          <w:trHeight w:val="30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C841" w14:textId="77777777" w:rsidR="003452D0" w:rsidRPr="00E82AFB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93245" w14:textId="7F127A6F" w:rsidR="003452D0" w:rsidRPr="003E009A" w:rsidRDefault="003452D0" w:rsidP="003452D0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3E009A">
              <w:rPr>
                <w:rFonts w:eastAsia="Times New Roman" w:cs="Times New Roman"/>
                <w:color w:val="000000"/>
                <w:szCs w:val="20"/>
              </w:rPr>
              <w:t>FR1 SA to FR1-FR2 NR-DC</w:t>
            </w:r>
          </w:p>
        </w:tc>
      </w:tr>
      <w:tr w:rsidR="003452D0" w:rsidRPr="00787554" w14:paraId="2A14B776" w14:textId="77777777" w:rsidTr="003452D0">
        <w:trPr>
          <w:trHeight w:val="300"/>
        </w:trPr>
        <w:tc>
          <w:tcPr>
            <w:tcW w:w="3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33632" w14:textId="77777777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Subsequent Conditional </w:t>
            </w:r>
            <w:proofErr w:type="spellStart"/>
            <w:r w:rsidRPr="00787554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 Change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2F52E" w14:textId="70553BDA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DC7254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3452D0" w:rsidRPr="00787554" w14:paraId="77404B87" w14:textId="77777777" w:rsidTr="003452D0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EE3DC" w14:textId="77777777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85F63" w14:textId="6505BE98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DC7254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3452D0" w:rsidRPr="00787554" w14:paraId="6328344D" w14:textId="77777777" w:rsidTr="003452D0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6461D" w14:textId="77777777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C7B6E" w14:textId="60891F2A" w:rsidR="003452D0" w:rsidRPr="00DC72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6E123A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3452D0" w:rsidRPr="00787554" w14:paraId="13D9A687" w14:textId="77777777" w:rsidTr="003452D0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BB5" w14:textId="77777777" w:rsidR="003452D0" w:rsidRPr="007875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C12C9" w14:textId="077D852C" w:rsidR="003452D0" w:rsidRPr="00DC7254" w:rsidRDefault="003452D0" w:rsidP="003452D0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6E123A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</w:tbl>
    <w:p w14:paraId="034340CC" w14:textId="77777777" w:rsidR="00787554" w:rsidRDefault="00787554" w:rsidP="00160E92"/>
    <w:p w14:paraId="15CA71C3" w14:textId="7BDE822E" w:rsidR="00B91D1D" w:rsidRDefault="00B91D1D" w:rsidP="00160E92">
      <w:r>
        <w:t xml:space="preserve">Test cases can </w:t>
      </w:r>
      <w:r w:rsidR="00205809">
        <w:t>o</w:t>
      </w:r>
      <w:r>
        <w:t xml:space="preserve">n high level be implemented as </w:t>
      </w:r>
      <w:r w:rsidR="00C23E57">
        <w:t xml:space="preserve">described </w:t>
      </w:r>
      <w:r>
        <w:t>below.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F6D76" w:rsidRPr="00787554" w14:paraId="5AA5278D" w14:textId="16D9FD15" w:rsidTr="003E009A">
        <w:trPr>
          <w:trHeight w:val="311"/>
        </w:trPr>
        <w:tc>
          <w:tcPr>
            <w:tcW w:w="2405" w:type="dxa"/>
            <w:shd w:val="clear" w:color="auto" w:fill="auto"/>
            <w:noWrap/>
          </w:tcPr>
          <w:p w14:paraId="685D7D65" w14:textId="223513FA" w:rsidR="003F6D76" w:rsidRPr="00500B52" w:rsidRDefault="00396421" w:rsidP="00B43EE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T</w:t>
            </w:r>
            <w:r w:rsidR="003F6D76" w:rsidRPr="00500B52">
              <w:rPr>
                <w:rFonts w:eastAsia="Times New Roman" w:cs="Times New Roman"/>
                <w:b/>
                <w:bCs/>
                <w:color w:val="000000"/>
                <w:szCs w:val="20"/>
              </w:rPr>
              <w:t>est case</w:t>
            </w:r>
          </w:p>
        </w:tc>
        <w:tc>
          <w:tcPr>
            <w:tcW w:w="6657" w:type="dxa"/>
          </w:tcPr>
          <w:p w14:paraId="65A08898" w14:textId="2921F5A8" w:rsidR="003F6D76" w:rsidRPr="00500B52" w:rsidRDefault="003F6D76" w:rsidP="00B43EE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500B52">
              <w:rPr>
                <w:rFonts w:eastAsia="Times New Roman" w:cs="Times New Roman"/>
                <w:b/>
                <w:bCs/>
                <w:color w:val="000000"/>
                <w:szCs w:val="20"/>
              </w:rPr>
              <w:t>High level test setup</w:t>
            </w:r>
          </w:p>
        </w:tc>
      </w:tr>
      <w:tr w:rsidR="00534F2A" w:rsidRPr="00787554" w14:paraId="6EDEC57B" w14:textId="7BDEEB7F" w:rsidTr="003E009A">
        <w:trPr>
          <w:trHeight w:val="826"/>
        </w:trPr>
        <w:tc>
          <w:tcPr>
            <w:tcW w:w="2405" w:type="dxa"/>
            <w:shd w:val="clear" w:color="auto" w:fill="auto"/>
            <w:noWrap/>
            <w:hideMark/>
          </w:tcPr>
          <w:p w14:paraId="32D9F6D3" w14:textId="7199CDB5" w:rsidR="00534F2A" w:rsidRPr="00787554" w:rsidRDefault="00534F2A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Subsequent Conditional </w:t>
            </w:r>
            <w:proofErr w:type="spellStart"/>
            <w:r w:rsidRPr="00787554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 Addition Delay</w:t>
            </w:r>
          </w:p>
        </w:tc>
        <w:tc>
          <w:tcPr>
            <w:tcW w:w="6657" w:type="dxa"/>
          </w:tcPr>
          <w:p w14:paraId="21D5F09A" w14:textId="77777777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Start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 and cell 2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277C067C" w14:textId="088E065C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After </w:t>
            </w:r>
            <w:r w:rsidR="00DF1884">
              <w:rPr>
                <w:rFonts w:eastAsia="Times New Roman" w:cs="Times New Roman"/>
                <w:b/>
                <w:bCs/>
                <w:color w:val="000000"/>
                <w:szCs w:val="20"/>
              </w:rPr>
              <w:t>SCG release</w:t>
            </w: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5C1181E9" w14:textId="3BEBD4B0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End setup after subsequent </w:t>
            </w:r>
            <w:proofErr w:type="spellStart"/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PSCell</w:t>
            </w:r>
            <w:proofErr w:type="spellEnd"/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DF1884">
              <w:rPr>
                <w:rFonts w:eastAsia="Times New Roman" w:cs="Times New Roman"/>
                <w:b/>
                <w:bCs/>
                <w:color w:val="000000"/>
                <w:szCs w:val="20"/>
              </w:rPr>
              <w:t>addition</w:t>
            </w: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) and cell </w:t>
            </w:r>
            <w:r w:rsidR="00650C88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26B1B0B2" w14:textId="77777777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  <w:p w14:paraId="09D46978" w14:textId="06094A0A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T1: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and cell 2.</w:t>
            </w:r>
            <w:r w:rsidR="00650C8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C31B9B">
              <w:rPr>
                <w:rFonts w:eastAsia="Times New Roman" w:cs="Times New Roman"/>
                <w:color w:val="000000"/>
                <w:szCs w:val="20"/>
              </w:rPr>
              <w:t xml:space="preserve">UE is configured with </w:t>
            </w:r>
            <w:r w:rsidR="00131BA5">
              <w:rPr>
                <w:rFonts w:eastAsia="Times New Roman" w:cs="Times New Roman"/>
                <w:color w:val="000000"/>
                <w:szCs w:val="20"/>
              </w:rPr>
              <w:t xml:space="preserve">subsequent </w:t>
            </w:r>
            <w:r w:rsidR="000B7C9E">
              <w:rPr>
                <w:rFonts w:eastAsia="Times New Roman" w:cs="Times New Roman"/>
                <w:color w:val="000000"/>
                <w:szCs w:val="20"/>
              </w:rPr>
              <w:t xml:space="preserve">conditional </w:t>
            </w:r>
            <w:proofErr w:type="spellStart"/>
            <w:r w:rsidR="00131BA5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131BA5">
              <w:rPr>
                <w:rFonts w:eastAsia="Times New Roman" w:cs="Times New Roman"/>
                <w:color w:val="000000"/>
                <w:szCs w:val="20"/>
              </w:rPr>
              <w:t xml:space="preserve"> addition </w:t>
            </w:r>
            <w:r w:rsidR="00543474">
              <w:rPr>
                <w:rFonts w:eastAsia="Times New Roman" w:cs="Times New Roman"/>
                <w:color w:val="000000"/>
                <w:szCs w:val="20"/>
              </w:rPr>
              <w:t>to cell 3.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14:paraId="34DEDB0A" w14:textId="5E314EB4" w:rsidR="00931512" w:rsidRDefault="00931512" w:rsidP="00931512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T2: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EA78E3">
              <w:rPr>
                <w:rFonts w:eastAsia="Times New Roman" w:cs="Times New Roman"/>
                <w:color w:val="000000"/>
                <w:szCs w:val="20"/>
              </w:rPr>
              <w:t xml:space="preserve">Cell 2 is released. </w:t>
            </w:r>
            <w:r w:rsidR="006B1810">
              <w:rPr>
                <w:rFonts w:eastAsia="Times New Roman" w:cs="Times New Roman"/>
                <w:color w:val="000000"/>
                <w:szCs w:val="20"/>
              </w:rPr>
              <w:t xml:space="preserve">T2 is the time until the end of </w:t>
            </w:r>
            <w:proofErr w:type="spellStart"/>
            <w:r w:rsidR="006B1810">
              <w:rPr>
                <w:rFonts w:eastAsia="Times New Roman" w:cs="Times New Roman"/>
                <w:color w:val="000000"/>
                <w:szCs w:val="20"/>
              </w:rPr>
              <w:t>T</w:t>
            </w:r>
            <w:r w:rsidR="006B1810" w:rsidRPr="003E009A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 w:rsidR="009143BE">
              <w:rPr>
                <w:rFonts w:eastAsia="Times New Roman" w:cs="Times New Roman"/>
                <w:color w:val="000000"/>
                <w:szCs w:val="20"/>
              </w:rPr>
              <w:t xml:space="preserve"> for cell 3</w:t>
            </w:r>
            <w:r w:rsidR="006B1810">
              <w:rPr>
                <w:rFonts w:eastAsia="Times New Roman" w:cs="Times New Roman"/>
                <w:color w:val="000000"/>
                <w:szCs w:val="20"/>
              </w:rPr>
              <w:t>.</w:t>
            </w:r>
          </w:p>
          <w:p w14:paraId="2C6F5B84" w14:textId="51FA045A" w:rsidR="001D6B1A" w:rsidRPr="00787554" w:rsidRDefault="00931512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T3: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912C57">
              <w:rPr>
                <w:rFonts w:eastAsia="Times New Roman" w:cs="Times New Roman"/>
                <w:color w:val="000000"/>
                <w:szCs w:val="20"/>
              </w:rPr>
              <w:t xml:space="preserve">Cell 3 </w:t>
            </w:r>
            <w:proofErr w:type="spellStart"/>
            <w:r w:rsidR="00D67C03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D67C03">
              <w:rPr>
                <w:rFonts w:eastAsia="Times New Roman" w:cs="Times New Roman"/>
                <w:color w:val="000000"/>
                <w:szCs w:val="20"/>
              </w:rPr>
              <w:t xml:space="preserve"> addition condition is fulfilled</w:t>
            </w:r>
            <w:r w:rsidR="00912C57">
              <w:rPr>
                <w:rFonts w:eastAsia="Times New Roman" w:cs="Times New Roman"/>
                <w:color w:val="000000"/>
                <w:szCs w:val="20"/>
              </w:rPr>
              <w:t xml:space="preserve">. 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UE to perform subsequent </w:t>
            </w:r>
            <w:r w:rsidR="00C23E57">
              <w:rPr>
                <w:rFonts w:eastAsia="Times New Roman" w:cs="Times New Roman"/>
                <w:color w:val="000000"/>
                <w:szCs w:val="20"/>
              </w:rPr>
              <w:t>c</w:t>
            </w:r>
            <w:r w:rsidR="00C23E57">
              <w:rPr>
                <w:rFonts w:eastAsia="Times New Roman" w:cs="Times New Roman"/>
              </w:rPr>
              <w:t xml:space="preserve">onditional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AE2E6C">
              <w:rPr>
                <w:rFonts w:eastAsia="Times New Roman" w:cs="Times New Roman"/>
                <w:color w:val="000000"/>
                <w:szCs w:val="20"/>
              </w:rPr>
              <w:t>addition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AE2E6C">
              <w:rPr>
                <w:rFonts w:eastAsia="Times New Roman" w:cs="Times New Roman"/>
                <w:color w:val="000000"/>
                <w:szCs w:val="20"/>
              </w:rPr>
              <w:t>to cell 3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within the </w:t>
            </w:r>
            <w:r w:rsidR="00A01187">
              <w:rPr>
                <w:rFonts w:eastAsia="Times New Roman" w:cs="Times New Roman"/>
                <w:color w:val="000000"/>
                <w:szCs w:val="20"/>
              </w:rPr>
              <w:t>d</w:t>
            </w:r>
            <w:r w:rsidR="00A01187">
              <w:rPr>
                <w:rFonts w:eastAsia="Times New Roman" w:cs="Times New Roman"/>
              </w:rPr>
              <w:t>efined delay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, excluding </w:t>
            </w:r>
            <w:proofErr w:type="spellStart"/>
            <w:r w:rsidR="000A71D8">
              <w:rPr>
                <w:rFonts w:eastAsia="Times New Roman" w:cs="Times New Roman"/>
                <w:color w:val="000000"/>
                <w:szCs w:val="20"/>
              </w:rPr>
              <w:t>T</w:t>
            </w:r>
            <w:r w:rsidR="000A71D8" w:rsidRPr="00461CCC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</w:p>
        </w:tc>
      </w:tr>
      <w:tr w:rsidR="00534F2A" w:rsidRPr="00787554" w14:paraId="38F86E91" w14:textId="071AD8CF" w:rsidTr="003E009A">
        <w:trPr>
          <w:trHeight w:val="748"/>
        </w:trPr>
        <w:tc>
          <w:tcPr>
            <w:tcW w:w="2405" w:type="dxa"/>
            <w:shd w:val="clear" w:color="auto" w:fill="auto"/>
            <w:noWrap/>
            <w:hideMark/>
          </w:tcPr>
          <w:p w14:paraId="5D4B9DFA" w14:textId="61050B44" w:rsidR="00534F2A" w:rsidRPr="00787554" w:rsidRDefault="00534F2A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Subsequent Conditional </w:t>
            </w:r>
            <w:proofErr w:type="spellStart"/>
            <w:r w:rsidRPr="00787554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Pr="00787554">
              <w:rPr>
                <w:rFonts w:eastAsia="Times New Roman" w:cs="Times New Roman"/>
                <w:color w:val="000000"/>
                <w:szCs w:val="20"/>
              </w:rPr>
              <w:t xml:space="preserve"> Change</w:t>
            </w:r>
          </w:p>
        </w:tc>
        <w:tc>
          <w:tcPr>
            <w:tcW w:w="6657" w:type="dxa"/>
          </w:tcPr>
          <w:p w14:paraId="4CBCA67F" w14:textId="0400D4F4" w:rsidR="001B4DAA" w:rsidRPr="003E009A" w:rsidRDefault="00A01187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(</w:t>
            </w:r>
            <w:r w:rsidR="001B4DAA">
              <w:rPr>
                <w:rFonts w:eastAsia="Times New Roman" w:cs="Times New Roman"/>
                <w:color w:val="000000"/>
                <w:szCs w:val="20"/>
              </w:rPr>
              <w:t xml:space="preserve">Subsequent </w:t>
            </w:r>
            <w:proofErr w:type="spellStart"/>
            <w:r w:rsidR="001B4DAA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1B4DAA">
              <w:rPr>
                <w:rFonts w:eastAsia="Times New Roman" w:cs="Times New Roman"/>
                <w:color w:val="000000"/>
                <w:szCs w:val="20"/>
              </w:rPr>
              <w:t xml:space="preserve"> change after </w:t>
            </w:r>
            <w:proofErr w:type="spellStart"/>
            <w:r w:rsidR="001B4DAA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1B4DAA">
              <w:rPr>
                <w:rFonts w:eastAsia="Times New Roman" w:cs="Times New Roman"/>
                <w:color w:val="000000"/>
                <w:szCs w:val="20"/>
              </w:rPr>
              <w:t xml:space="preserve"> addition is used in this example.</w:t>
            </w:r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26542C78" w14:textId="7F85E50E" w:rsidR="00534F2A" w:rsidRDefault="007507D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Start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) </w:t>
            </w:r>
          </w:p>
          <w:p w14:paraId="7E4A4F61" w14:textId="02FD24BD" w:rsidR="007507D1" w:rsidRDefault="007507D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After </w:t>
            </w:r>
            <w:proofErr w:type="spellStart"/>
            <w:r w:rsidR="00C946DA">
              <w:rPr>
                <w:rFonts w:eastAsia="Times New Roman" w:cs="Times New Roman"/>
                <w:b/>
                <w:bCs/>
                <w:color w:val="000000"/>
                <w:szCs w:val="20"/>
              </w:rPr>
              <w:t>PSCell</w:t>
            </w:r>
            <w:proofErr w:type="spellEnd"/>
            <w:r w:rsidR="00C946DA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addition</w:t>
            </w: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) and cell </w:t>
            </w:r>
            <w:r w:rsidR="00C946DA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3F66F969" w14:textId="4477200E" w:rsidR="007507D1" w:rsidRDefault="005C4500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End setup after subsequent </w:t>
            </w:r>
            <w:proofErr w:type="spellStart"/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>PSCell</w:t>
            </w:r>
            <w:proofErr w:type="spellEnd"/>
            <w:r w:rsidRPr="005C4500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change: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) and cell </w:t>
            </w:r>
            <w:r w:rsidR="00E4436D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45E8A829" w14:textId="6FD01C65" w:rsidR="005C4500" w:rsidRDefault="005C4500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  <w:p w14:paraId="224DBC87" w14:textId="67C32885" w:rsidR="005C4500" w:rsidRDefault="005C4500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T1: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</w:t>
            </w:r>
            <w:r w:rsidR="00A01187">
              <w:rPr>
                <w:rFonts w:eastAsia="Times New Roman" w:cs="Times New Roman"/>
                <w:color w:val="000000"/>
                <w:szCs w:val="20"/>
              </w:rPr>
              <w:t xml:space="preserve">. </w:t>
            </w:r>
            <w:r w:rsidR="00BB6B24">
              <w:rPr>
                <w:rFonts w:eastAsia="Times New Roman" w:cs="Times New Roman"/>
                <w:color w:val="000000"/>
                <w:szCs w:val="20"/>
              </w:rPr>
              <w:t>UE</w:t>
            </w:r>
            <w:r w:rsidR="00AB1AA2">
              <w:rPr>
                <w:rFonts w:eastAsia="Times New Roman" w:cs="Times New Roman"/>
                <w:color w:val="000000"/>
                <w:szCs w:val="20"/>
              </w:rPr>
              <w:t xml:space="preserve"> is configured with subsequent </w:t>
            </w:r>
            <w:r w:rsidR="000B7C9E">
              <w:rPr>
                <w:rFonts w:eastAsia="Times New Roman" w:cs="Times New Roman"/>
                <w:color w:val="000000"/>
                <w:szCs w:val="20"/>
              </w:rPr>
              <w:t xml:space="preserve">conditional </w:t>
            </w:r>
            <w:proofErr w:type="spellStart"/>
            <w:r w:rsidR="00AB1AA2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AB1AA2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0B7C9E">
              <w:rPr>
                <w:rFonts w:eastAsia="Times New Roman" w:cs="Times New Roman"/>
                <w:color w:val="000000"/>
                <w:szCs w:val="20"/>
              </w:rPr>
              <w:t>change</w:t>
            </w:r>
            <w:r w:rsidR="00E93C8E">
              <w:rPr>
                <w:rFonts w:eastAsia="Times New Roman" w:cs="Times New Roman"/>
                <w:color w:val="000000"/>
                <w:szCs w:val="20"/>
              </w:rPr>
              <w:t xml:space="preserve"> to cell 3. </w:t>
            </w:r>
          </w:p>
          <w:p w14:paraId="27A662B0" w14:textId="59A33EB3" w:rsidR="00472B42" w:rsidRDefault="00472B42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T2: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373653">
              <w:rPr>
                <w:rFonts w:eastAsia="Times New Roman" w:cs="Times New Roman"/>
                <w:color w:val="000000"/>
                <w:szCs w:val="20"/>
              </w:rPr>
              <w:t xml:space="preserve">Cell </w:t>
            </w:r>
            <w:r w:rsidR="00E821B8">
              <w:rPr>
                <w:rFonts w:eastAsia="Times New Roman" w:cs="Times New Roman"/>
                <w:color w:val="000000"/>
                <w:szCs w:val="20"/>
              </w:rPr>
              <w:t>2</w:t>
            </w:r>
            <w:r w:rsidR="00373653">
              <w:rPr>
                <w:rFonts w:eastAsia="Times New Roman" w:cs="Times New Roman"/>
                <w:color w:val="000000"/>
                <w:szCs w:val="20"/>
              </w:rPr>
              <w:t xml:space="preserve"> becomes detectable. 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UE </w:t>
            </w:r>
            <w:r w:rsidR="001C32B6">
              <w:rPr>
                <w:rFonts w:eastAsia="Times New Roman" w:cs="Times New Roman"/>
                <w:color w:val="000000"/>
                <w:szCs w:val="20"/>
              </w:rPr>
              <w:t xml:space="preserve">to complete </w:t>
            </w:r>
            <w:proofErr w:type="spellStart"/>
            <w:r w:rsidR="00E821B8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E821B8">
              <w:rPr>
                <w:rFonts w:eastAsia="Times New Roman" w:cs="Times New Roman"/>
                <w:color w:val="000000"/>
                <w:szCs w:val="20"/>
              </w:rPr>
              <w:t xml:space="preserve"> addition within the</w:t>
            </w:r>
            <w:r w:rsidR="001C32B6">
              <w:rPr>
                <w:rFonts w:eastAsia="Times New Roman" w:cs="Times New Roman"/>
                <w:color w:val="000000"/>
                <w:szCs w:val="20"/>
              </w:rPr>
              <w:t xml:space="preserve"> delay for </w:t>
            </w:r>
            <w:proofErr w:type="spellStart"/>
            <w:r w:rsidR="001C32B6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1C32B6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4279B1">
              <w:rPr>
                <w:rFonts w:eastAsia="Times New Roman" w:cs="Times New Roman"/>
                <w:color w:val="000000"/>
                <w:szCs w:val="20"/>
              </w:rPr>
              <w:t>addition</w:t>
            </w:r>
            <w:r w:rsidR="007B10E1">
              <w:rPr>
                <w:rFonts w:eastAsia="Times New Roman" w:cs="Times New Roman"/>
                <w:color w:val="000000"/>
                <w:szCs w:val="20"/>
              </w:rPr>
              <w:t xml:space="preserve">. At the end of T2 UE is connected to cell 1 and cell </w:t>
            </w:r>
            <w:r w:rsidR="00251472">
              <w:rPr>
                <w:rFonts w:eastAsia="Times New Roman" w:cs="Times New Roman"/>
                <w:color w:val="000000"/>
                <w:szCs w:val="20"/>
              </w:rPr>
              <w:t>2</w:t>
            </w:r>
            <w:r w:rsidR="007B10E1">
              <w:rPr>
                <w:rFonts w:eastAsia="Times New Roman" w:cs="Times New Roman"/>
                <w:color w:val="000000"/>
                <w:szCs w:val="20"/>
              </w:rPr>
              <w:t>.</w:t>
            </w:r>
            <w:r w:rsidR="009143BE">
              <w:rPr>
                <w:rFonts w:eastAsia="Times New Roman" w:cs="Times New Roman"/>
                <w:color w:val="000000"/>
                <w:szCs w:val="20"/>
              </w:rPr>
              <w:t xml:space="preserve"> T2 includes the time for </w:t>
            </w:r>
            <w:proofErr w:type="spellStart"/>
            <w:r w:rsidR="0077318B">
              <w:rPr>
                <w:rFonts w:eastAsia="Times New Roman" w:cs="Times New Roman"/>
                <w:color w:val="000000"/>
                <w:szCs w:val="20"/>
              </w:rPr>
              <w:t>T</w:t>
            </w:r>
            <w:r w:rsidR="0077318B" w:rsidRPr="00461CCC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 w:rsidR="009143BE">
              <w:rPr>
                <w:rFonts w:eastAsia="Times New Roman" w:cs="Times New Roman"/>
                <w:color w:val="000000"/>
                <w:szCs w:val="20"/>
              </w:rPr>
              <w:t xml:space="preserve"> for cell 3.</w:t>
            </w:r>
          </w:p>
          <w:p w14:paraId="402C107D" w14:textId="770D10BE" w:rsidR="007B10E1" w:rsidRPr="00787554" w:rsidRDefault="007B10E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B10E1">
              <w:rPr>
                <w:rFonts w:eastAsia="Times New Roman" w:cs="Times New Roman"/>
                <w:b/>
                <w:bCs/>
                <w:color w:val="000000"/>
                <w:szCs w:val="20"/>
              </w:rPr>
              <w:t>T3: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4604E1">
              <w:rPr>
                <w:rFonts w:eastAsia="Times New Roman" w:cs="Times New Roman"/>
                <w:color w:val="000000"/>
                <w:szCs w:val="20"/>
              </w:rPr>
              <w:t xml:space="preserve">Cell </w:t>
            </w:r>
            <w:r w:rsidR="00251472">
              <w:rPr>
                <w:rFonts w:eastAsia="Times New Roman" w:cs="Times New Roman"/>
                <w:color w:val="000000"/>
                <w:szCs w:val="20"/>
              </w:rPr>
              <w:t>3</w:t>
            </w:r>
            <w:r w:rsidR="004604E1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="00D67C03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D67C03">
              <w:rPr>
                <w:rFonts w:eastAsia="Times New Roman" w:cs="Times New Roman"/>
                <w:color w:val="000000"/>
                <w:szCs w:val="20"/>
              </w:rPr>
              <w:t xml:space="preserve"> change </w:t>
            </w:r>
            <w:r w:rsidR="00C10E99">
              <w:rPr>
                <w:rFonts w:eastAsia="Times New Roman" w:cs="Times New Roman"/>
                <w:color w:val="000000"/>
                <w:szCs w:val="20"/>
              </w:rPr>
              <w:t>condition is fulfilled</w:t>
            </w:r>
            <w:r w:rsidR="004604E1">
              <w:rPr>
                <w:rFonts w:eastAsia="Times New Roman" w:cs="Times New Roman"/>
                <w:color w:val="000000"/>
                <w:szCs w:val="20"/>
              </w:rPr>
              <w:t xml:space="preserve">. 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UE to perform subsequent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 change from cell </w:t>
            </w:r>
            <w:r w:rsidR="00BA1E58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to cell </w:t>
            </w:r>
            <w:r w:rsidR="00BA1E58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within the delay for subsequent conditional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 change</w:t>
            </w:r>
            <w:r w:rsidR="004604E1">
              <w:rPr>
                <w:rFonts w:eastAsia="Times New Roman" w:cs="Times New Roman"/>
                <w:color w:val="000000"/>
                <w:szCs w:val="20"/>
              </w:rPr>
              <w:t xml:space="preserve">, excluding </w:t>
            </w:r>
            <w:proofErr w:type="spellStart"/>
            <w:r w:rsidR="0077318B">
              <w:rPr>
                <w:rFonts w:eastAsia="Times New Roman" w:cs="Times New Roman"/>
                <w:color w:val="000000"/>
                <w:szCs w:val="20"/>
              </w:rPr>
              <w:t>T</w:t>
            </w:r>
            <w:r w:rsidR="0077318B" w:rsidRPr="00461CCC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</w:p>
        </w:tc>
      </w:tr>
    </w:tbl>
    <w:p w14:paraId="2E04725E" w14:textId="77777777" w:rsidR="00BE634C" w:rsidRPr="00BE634C" w:rsidRDefault="00BE634C" w:rsidP="00BE634C">
      <w:pPr>
        <w:rPr>
          <w:lang w:val="en-GB"/>
        </w:rPr>
      </w:pPr>
    </w:p>
    <w:p w14:paraId="4DFE42DC" w14:textId="501DEEA8" w:rsidR="009A5E58" w:rsidRDefault="00C8513F" w:rsidP="003E009A">
      <w:pPr>
        <w:pStyle w:val="RAN4H1"/>
      </w:pPr>
      <w:r>
        <w:t>Test</w:t>
      </w:r>
      <w:r w:rsidR="009A5E58">
        <w:t xml:space="preserve"> cases for </w:t>
      </w:r>
      <w:r w:rsidR="00351A19">
        <w:rPr>
          <w:rStyle w:val="normaltextrun"/>
          <w:color w:val="000000"/>
          <w:shd w:val="clear" w:color="auto" w:fill="FFFFFF"/>
        </w:rPr>
        <w:t xml:space="preserve">improvement on </w:t>
      </w:r>
      <w:proofErr w:type="spellStart"/>
      <w:r w:rsidR="00351A19">
        <w:rPr>
          <w:rStyle w:val="normaltextrun"/>
          <w:color w:val="000000"/>
          <w:shd w:val="clear" w:color="auto" w:fill="FFFFFF"/>
        </w:rPr>
        <w:t>SCell</w:t>
      </w:r>
      <w:proofErr w:type="spellEnd"/>
      <w:r w:rsidR="00351A19">
        <w:rPr>
          <w:rStyle w:val="normaltextrun"/>
          <w:color w:val="000000"/>
          <w:shd w:val="clear" w:color="auto" w:fill="FFFFFF"/>
        </w:rPr>
        <w:t>/SCG setup delay</w:t>
      </w:r>
      <w:r w:rsidR="00351A19">
        <w:t xml:space="preserve"> </w:t>
      </w:r>
    </w:p>
    <w:p w14:paraId="3CCCC2E2" w14:textId="181CA931" w:rsidR="000852A3" w:rsidRDefault="000852A3" w:rsidP="0068787E">
      <w:r w:rsidRPr="006E5813">
        <w:t xml:space="preserve">Since RAN plenary agreed to remove </w:t>
      </w:r>
      <w:r w:rsidR="00BE634C">
        <w:t xml:space="preserve">the </w:t>
      </w:r>
      <w:r w:rsidRPr="006E5813">
        <w:t xml:space="preserve">enhanced measurement solution from Rel-18, the requirements for </w:t>
      </w:r>
      <w:proofErr w:type="spellStart"/>
      <w:r w:rsidRPr="006E5813">
        <w:t>SCell</w:t>
      </w:r>
      <w:proofErr w:type="spellEnd"/>
      <w:r w:rsidRPr="006E5813">
        <w:t xml:space="preserve"> setup enhancements now only </w:t>
      </w:r>
      <w:r w:rsidR="006E5813" w:rsidRPr="006E5813">
        <w:t>include the existing measurements solution.</w:t>
      </w:r>
      <w:r w:rsidR="006E5813">
        <w:t xml:space="preserve"> Summarized, in the existing measurement solution</w:t>
      </w:r>
      <w:r w:rsidR="002629A6">
        <w:t>,</w:t>
      </w:r>
      <w:r w:rsidR="006E5813">
        <w:t xml:space="preserve"> the UE may report idle/inactive mode EMR or </w:t>
      </w:r>
      <w:r w:rsidR="002629A6">
        <w:t>cell re-selection measurements at RRC connection setup, if the measurements fulfill accuracy requirements and are performed within X seconds</w:t>
      </w:r>
      <w:r w:rsidR="00644C5F">
        <w:t xml:space="preserve"> before</w:t>
      </w:r>
      <w:r w:rsidR="002629A6">
        <w:t xml:space="preserve"> msg</w:t>
      </w:r>
      <w:r w:rsidR="00644C5F">
        <w:t>1</w:t>
      </w:r>
      <w:r w:rsidR="002629A6">
        <w:t>.</w:t>
      </w:r>
      <w:r w:rsidR="00FC066D">
        <w:t xml:space="preserve"> X is agreed to be a network configurable value.</w:t>
      </w:r>
    </w:p>
    <w:p w14:paraId="250CAB54" w14:textId="4AAA79A9" w:rsidR="00DA587D" w:rsidRDefault="006C0DA9" w:rsidP="0068787E">
      <w:r>
        <w:t xml:space="preserve">Legacy test case for Rel-16 idle mode CA/DC measurements </w:t>
      </w:r>
      <w:r w:rsidR="00771559">
        <w:t xml:space="preserve">(EMR) </w:t>
      </w:r>
      <w:r>
        <w:t xml:space="preserve">is defined in </w:t>
      </w:r>
      <w:r w:rsidRPr="005D1D2E">
        <w:t>A.6.6.</w:t>
      </w:r>
      <w:r>
        <w:t>9</w:t>
      </w:r>
      <w:r w:rsidR="00D65151">
        <w:t xml:space="preserve"> for FR1.</w:t>
      </w:r>
      <w:r w:rsidR="002211D7">
        <w:t xml:space="preserve"> The test consists of three time periods</w:t>
      </w:r>
      <w:r w:rsidR="00836F04">
        <w:t xml:space="preserve"> (T1: connected mode, T2: idle mode, T3: connection setup)</w:t>
      </w:r>
      <w:r w:rsidR="002211D7">
        <w:t xml:space="preserve">, and at the end of the test the UE is expected to report </w:t>
      </w:r>
      <w:r w:rsidR="00113F11">
        <w:t>accurate</w:t>
      </w:r>
      <w:r w:rsidR="002211D7">
        <w:t xml:space="preserve"> </w:t>
      </w:r>
      <w:r w:rsidR="00836F04">
        <w:t xml:space="preserve">idle mode </w:t>
      </w:r>
      <w:r w:rsidR="00113F11">
        <w:t>measurement results in early measurement report.</w:t>
      </w:r>
    </w:p>
    <w:p w14:paraId="77138C1A" w14:textId="3F47C37F" w:rsidR="00C35E99" w:rsidRDefault="00C35E99" w:rsidP="0068787E">
      <w:r>
        <w:t xml:space="preserve">Since the measurement report does not tell when the UE performed the reported measurements, </w:t>
      </w:r>
      <w:r w:rsidR="00113F11">
        <w:t>the legacy test case cannot be directly used as baseline to verify the Rel-18 requirements</w:t>
      </w:r>
      <w:r w:rsidR="00E21B2E">
        <w:t xml:space="preserve"> that are based on </w:t>
      </w:r>
      <w:r w:rsidR="00FF399C">
        <w:t>a time-based validity check</w:t>
      </w:r>
      <w:r w:rsidR="00113F11">
        <w:t xml:space="preserve">. </w:t>
      </w:r>
      <w:r w:rsidR="00AA70B4">
        <w:t>Since</w:t>
      </w:r>
      <w:r w:rsidR="00672704">
        <w:t xml:space="preserve"> X is </w:t>
      </w:r>
      <w:r w:rsidR="00AA70B4">
        <w:t xml:space="preserve">in Rel-18 </w:t>
      </w:r>
      <w:r w:rsidR="00672704">
        <w:t>the main</w:t>
      </w:r>
      <w:r w:rsidR="00E21B2E">
        <w:t xml:space="preserve"> new</w:t>
      </w:r>
      <w:r w:rsidR="00672704">
        <w:t xml:space="preserve"> </w:t>
      </w:r>
      <w:r w:rsidR="007C0DDB">
        <w:t>criteria for measurement validity, a test case to verify that the UE does not report measurements that are older than X is needed.</w:t>
      </w:r>
    </w:p>
    <w:p w14:paraId="22A198D7" w14:textId="722D025F" w:rsidR="0062665D" w:rsidRDefault="0062665D" w:rsidP="0062665D">
      <w:pPr>
        <w:pStyle w:val="RAN4proposal"/>
      </w:pPr>
      <w:bookmarkStart w:id="6" w:name="_Toc159236657"/>
      <w:r>
        <w:t xml:space="preserve">RAN4 to define a test case to verify that a UE supporting the </w:t>
      </w:r>
      <w:r w:rsidR="003704FB">
        <w:t xml:space="preserve">Rel-18 </w:t>
      </w:r>
      <w:r>
        <w:t xml:space="preserve">“existing measurement solution” </w:t>
      </w:r>
      <w:r w:rsidR="001768F8">
        <w:t>only reports measurements that are performed within X seconds from msg1 of RRC connection setup.</w:t>
      </w:r>
      <w:bookmarkEnd w:id="6"/>
    </w:p>
    <w:p w14:paraId="5481FD60" w14:textId="743941B7" w:rsidR="00DC02A6" w:rsidRDefault="00057331" w:rsidP="00DC02A6">
      <w:r>
        <w:t xml:space="preserve">As there is no way to tell the age of the reported measurements directly from the </w:t>
      </w:r>
      <w:r w:rsidR="003704FB">
        <w:t xml:space="preserve">measurement </w:t>
      </w:r>
      <w:r>
        <w:t xml:space="preserve">report, the test case needs to be defined so that it is clear from the </w:t>
      </w:r>
      <w:r w:rsidR="00E4683D">
        <w:t xml:space="preserve">reported measurement </w:t>
      </w:r>
      <w:r>
        <w:t xml:space="preserve">results </w:t>
      </w:r>
      <w:r w:rsidR="00F13CC0">
        <w:t xml:space="preserve">that they are not older than X. </w:t>
      </w:r>
      <w:r w:rsidR="00B5641A">
        <w:t>We think that the</w:t>
      </w:r>
      <w:r w:rsidR="00646D5D">
        <w:t xml:space="preserve"> only way to verify this is</w:t>
      </w:r>
      <w:r w:rsidR="00111126">
        <w:t xml:space="preserve"> by setting t</w:t>
      </w:r>
      <w:r w:rsidR="00755E1F">
        <w:t>he</w:t>
      </w:r>
      <w:r w:rsidR="00F13CC0">
        <w:t xml:space="preserve"> signal level for the cell to be measured in the test case clearly different </w:t>
      </w:r>
      <w:r w:rsidR="005A52F0">
        <w:t>before and during X</w:t>
      </w:r>
      <w:r w:rsidR="00111126">
        <w:t xml:space="preserve"> in idle mode</w:t>
      </w:r>
      <w:r w:rsidR="00964523">
        <w:t xml:space="preserve">, as shown in </w:t>
      </w:r>
      <w:r w:rsidR="00964523">
        <w:fldChar w:fldCharType="begin"/>
      </w:r>
      <w:r w:rsidR="00964523">
        <w:instrText xml:space="preserve"> REF _Ref158372980 \h </w:instrText>
      </w:r>
      <w:r w:rsidR="00964523">
        <w:fldChar w:fldCharType="separate"/>
      </w:r>
      <w:r w:rsidR="00964523">
        <w:t xml:space="preserve">Figure </w:t>
      </w:r>
      <w:r w:rsidR="00964523">
        <w:rPr>
          <w:noProof/>
        </w:rPr>
        <w:t>1</w:t>
      </w:r>
      <w:r w:rsidR="00964523">
        <w:fldChar w:fldCharType="end"/>
      </w:r>
      <w:r w:rsidR="000A558D">
        <w:t xml:space="preserve">. </w:t>
      </w:r>
      <w:r w:rsidR="00D01BDD">
        <w:t>A</w:t>
      </w:r>
      <w:r w:rsidR="001C5F7D">
        <w:t xml:space="preserve"> UE following Rel-18 requirement correctly</w:t>
      </w:r>
      <w:r w:rsidR="00447352">
        <w:t xml:space="preserve"> </w:t>
      </w:r>
      <w:r w:rsidR="001C5F7D">
        <w:t>will only</w:t>
      </w:r>
      <w:r w:rsidR="00447352">
        <w:t xml:space="preserve"> report </w:t>
      </w:r>
      <w:r w:rsidR="00813B07">
        <w:t xml:space="preserve">measurements performed </w:t>
      </w:r>
      <w:r w:rsidR="00646D5D">
        <w:t xml:space="preserve">within X and </w:t>
      </w:r>
      <w:r w:rsidR="00447352">
        <w:t>corresponding to signal level 2</w:t>
      </w:r>
      <w:r w:rsidR="00D01BDD">
        <w:t xml:space="preserve"> in Figure 1</w:t>
      </w:r>
      <w:r w:rsidR="005A52F0">
        <w:t xml:space="preserve">. </w:t>
      </w:r>
      <w:r w:rsidR="00952D32">
        <w:t xml:space="preserve">This way the reported </w:t>
      </w:r>
      <w:r w:rsidR="00E12DBE">
        <w:t xml:space="preserve">averaged </w:t>
      </w:r>
      <w:r w:rsidR="00952D32">
        <w:t>signal level will tell the TE whether the measurements are performed within X</w:t>
      </w:r>
      <w:r w:rsidR="00C55B3B">
        <w:t xml:space="preserve"> or before X</w:t>
      </w:r>
      <w:r w:rsidR="00952D32">
        <w:t>.</w:t>
      </w:r>
      <w:r w:rsidR="005121E7">
        <w:t xml:space="preserve"> </w:t>
      </w:r>
      <w:r w:rsidR="00D5238C">
        <w:t>Signal levels can then be varied between the test runs.</w:t>
      </w:r>
    </w:p>
    <w:p w14:paraId="1CAA08C1" w14:textId="4F382373" w:rsidR="00582B44" w:rsidRDefault="00120C92" w:rsidP="00582B44">
      <w:pPr>
        <w:pStyle w:val="RAN4proposal"/>
      </w:pPr>
      <w:bookmarkStart w:id="7" w:name="_Toc159236658"/>
      <w:r>
        <w:lastRenderedPageBreak/>
        <w:t xml:space="preserve">The age of the reported idle/inactive mode measurements may be tested by setting the signal level clearly different </w:t>
      </w:r>
      <w:r w:rsidR="00CF17EF">
        <w:t>before and during X</w:t>
      </w:r>
      <w:r w:rsidR="00111126">
        <w:t xml:space="preserve"> in idle mode</w:t>
      </w:r>
      <w:r w:rsidR="00CF17EF">
        <w:t>.</w:t>
      </w:r>
      <w:r w:rsidR="00934876">
        <w:t xml:space="preserve"> The TE can tell from the reported </w:t>
      </w:r>
      <w:r w:rsidR="008C04C9">
        <w:t xml:space="preserve">signal level </w:t>
      </w:r>
      <w:r w:rsidR="00934876">
        <w:t xml:space="preserve">whether the measurements are </w:t>
      </w:r>
      <w:r w:rsidR="00773CE7">
        <w:t>older than X.</w:t>
      </w:r>
      <w:bookmarkEnd w:id="7"/>
    </w:p>
    <w:p w14:paraId="6E9CA5CD" w14:textId="4B388C70" w:rsidR="00582B44" w:rsidRPr="00582B44" w:rsidRDefault="00582B44" w:rsidP="003E009A"/>
    <w:p w14:paraId="665BC023" w14:textId="005A6A6F" w:rsidR="00582B44" w:rsidRDefault="00595CEA" w:rsidP="00582B44">
      <w:pPr>
        <w:keepNext/>
      </w:pPr>
      <w:r>
        <w:rPr>
          <w:noProof/>
        </w:rPr>
        <w:drawing>
          <wp:inline distT="0" distB="0" distL="0" distR="0" wp14:anchorId="698CEC78" wp14:editId="52812AEA">
            <wp:extent cx="5829300" cy="1561357"/>
            <wp:effectExtent l="0" t="0" r="0" b="0"/>
            <wp:docPr id="1082569193" name="Picture 1082569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179" cy="1574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E6F639" w14:textId="159BB0AF" w:rsidR="00582B44" w:rsidRDefault="00582B44" w:rsidP="00582B44">
      <w:pPr>
        <w:pStyle w:val="Caption"/>
        <w:rPr>
          <w:lang w:val="en-GB"/>
        </w:rPr>
      </w:pPr>
      <w:bookmarkStart w:id="8" w:name="_Ref158372980"/>
      <w:r>
        <w:t xml:space="preserve">Figure </w:t>
      </w:r>
      <w:r w:rsidR="00C32244">
        <w:fldChar w:fldCharType="begin"/>
      </w:r>
      <w:r w:rsidR="00C32244">
        <w:instrText xml:space="preserve"> SEQ Figure \* ARABIC </w:instrText>
      </w:r>
      <w:r w:rsidR="00C32244">
        <w:fldChar w:fldCharType="separate"/>
      </w:r>
      <w:r>
        <w:rPr>
          <w:noProof/>
        </w:rPr>
        <w:t>1</w:t>
      </w:r>
      <w:r w:rsidR="00C32244">
        <w:rPr>
          <w:noProof/>
        </w:rPr>
        <w:fldChar w:fldCharType="end"/>
      </w:r>
      <w:bookmarkEnd w:id="8"/>
      <w:r>
        <w:t>: Example of existing measurement solution test case</w:t>
      </w:r>
      <w:r w:rsidR="00493D0B">
        <w:t xml:space="preserve">. Measurement report to only contain results performed within X </w:t>
      </w:r>
      <w:r w:rsidR="005121E7">
        <w:t>i.e. corresponding to signal level 2.</w:t>
      </w:r>
    </w:p>
    <w:p w14:paraId="5B961BEB" w14:textId="01DA36FC" w:rsidR="00582B44" w:rsidRPr="00582B44" w:rsidRDefault="00582B44" w:rsidP="003E009A"/>
    <w:p w14:paraId="4841E1F6" w14:textId="311D854D" w:rsidR="00E81E02" w:rsidRDefault="004E0C09" w:rsidP="00E81E02">
      <w:pPr>
        <w:rPr>
          <w:lang w:val="en-GB"/>
        </w:rPr>
      </w:pPr>
      <w:r>
        <w:rPr>
          <w:lang w:val="en-GB"/>
        </w:rPr>
        <w:t xml:space="preserve">Another aspect that was included in the requirements was </w:t>
      </w:r>
      <w:r w:rsidR="0047786E" w:rsidRPr="00147DAA">
        <w:rPr>
          <w:lang w:val="en-GB"/>
        </w:rPr>
        <w:t>that the UE shall not report invalid measurements</w:t>
      </w:r>
      <w:r w:rsidR="00A140CC">
        <w:rPr>
          <w:lang w:val="en-GB"/>
        </w:rPr>
        <w:t xml:space="preserve">, which also means that if </w:t>
      </w:r>
      <w:r>
        <w:rPr>
          <w:lang w:val="en-GB"/>
        </w:rPr>
        <w:t>the UE has no valid measurement results</w:t>
      </w:r>
      <w:r w:rsidR="00BE29A3">
        <w:rPr>
          <w:lang w:val="en-GB"/>
        </w:rPr>
        <w:t xml:space="preserve"> available</w:t>
      </w:r>
      <w:r>
        <w:rPr>
          <w:lang w:val="en-GB"/>
        </w:rPr>
        <w:t xml:space="preserve">, it should not report anything. </w:t>
      </w:r>
      <w:r w:rsidR="005701BC">
        <w:rPr>
          <w:lang w:val="en-GB"/>
        </w:rPr>
        <w:t>For this purpose</w:t>
      </w:r>
      <w:r w:rsidR="0047786E" w:rsidRPr="00147DAA">
        <w:rPr>
          <w:lang w:val="en-GB"/>
        </w:rPr>
        <w:t>, the test case can also contain test runs when</w:t>
      </w:r>
      <w:r w:rsidR="00686F32" w:rsidRPr="00147DAA">
        <w:rPr>
          <w:lang w:val="en-GB"/>
        </w:rPr>
        <w:t xml:space="preserve"> the UE does not have valid measurements available</w:t>
      </w:r>
      <w:r w:rsidR="0047786E" w:rsidRPr="00147DAA">
        <w:rPr>
          <w:lang w:val="en-GB"/>
        </w:rPr>
        <w:t xml:space="preserve"> and shall not report anything. </w:t>
      </w:r>
      <w:r w:rsidR="005E377C">
        <w:rPr>
          <w:lang w:val="en-GB"/>
        </w:rPr>
        <w:t>The signalling related to this scenario is still to be defined by RAN2</w:t>
      </w:r>
      <w:r w:rsidR="0059407F">
        <w:rPr>
          <w:lang w:val="en-GB"/>
        </w:rPr>
        <w:t>. However,</w:t>
      </w:r>
      <w:r w:rsidR="005E377C">
        <w:rPr>
          <w:lang w:val="en-GB"/>
        </w:rPr>
        <w:t xml:space="preserve"> </w:t>
      </w:r>
      <w:r w:rsidR="00976BB0">
        <w:rPr>
          <w:lang w:val="en-GB"/>
        </w:rPr>
        <w:t>w</w:t>
      </w:r>
      <w:r w:rsidR="00F664E2">
        <w:rPr>
          <w:lang w:val="en-GB"/>
        </w:rPr>
        <w:t xml:space="preserve">e think a similar principle as in Figure 1 applies here, but the </w:t>
      </w:r>
      <w:r w:rsidR="00D4076A">
        <w:rPr>
          <w:lang w:val="en-GB"/>
        </w:rPr>
        <w:t xml:space="preserve">cell signal </w:t>
      </w:r>
      <w:r w:rsidR="00976BB0">
        <w:rPr>
          <w:lang w:val="en-GB"/>
        </w:rPr>
        <w:t>would</w:t>
      </w:r>
      <w:r w:rsidR="00D4076A">
        <w:rPr>
          <w:lang w:val="en-GB"/>
        </w:rPr>
        <w:t xml:space="preserve"> just be turned off during X</w:t>
      </w:r>
      <w:r w:rsidR="0084433B">
        <w:rPr>
          <w:lang w:val="en-GB"/>
        </w:rPr>
        <w:t xml:space="preserve"> (T3)</w:t>
      </w:r>
      <w:r w:rsidR="00147DAA" w:rsidRPr="00147DAA">
        <w:rPr>
          <w:lang w:val="en-GB"/>
        </w:rPr>
        <w:t>.</w:t>
      </w:r>
      <w:r w:rsidR="0092437A">
        <w:rPr>
          <w:lang w:val="en-GB"/>
        </w:rPr>
        <w:t xml:space="preserve"> </w:t>
      </w:r>
      <w:r w:rsidR="00B24856">
        <w:rPr>
          <w:lang w:val="en-GB"/>
        </w:rPr>
        <w:t xml:space="preserve">Hence, same test case can </w:t>
      </w:r>
      <w:r w:rsidR="00E512AF">
        <w:rPr>
          <w:lang w:val="en-GB"/>
        </w:rPr>
        <w:t xml:space="preserve">in our view </w:t>
      </w:r>
      <w:r w:rsidR="00B24856">
        <w:rPr>
          <w:lang w:val="en-GB"/>
        </w:rPr>
        <w:t xml:space="preserve">be used to verify both that the UE reports only fresh measurements (performed during X) and </w:t>
      </w:r>
      <w:r w:rsidR="00E512AF">
        <w:rPr>
          <w:lang w:val="en-GB"/>
        </w:rPr>
        <w:t>does not report anything if valid measurements are not available.</w:t>
      </w:r>
    </w:p>
    <w:p w14:paraId="4B705C2E" w14:textId="3C4CFD10" w:rsidR="00147DAA" w:rsidRDefault="00E512AF" w:rsidP="00FC347B">
      <w:pPr>
        <w:pStyle w:val="RAN4proposal"/>
        <w:rPr>
          <w:lang w:val="en-GB"/>
        </w:rPr>
      </w:pPr>
      <w:bookmarkStart w:id="9" w:name="_Toc159236659"/>
      <w:r>
        <w:rPr>
          <w:lang w:val="en-GB"/>
        </w:rPr>
        <w:t>The</w:t>
      </w:r>
      <w:r w:rsidR="00FC347B">
        <w:rPr>
          <w:lang w:val="en-GB"/>
        </w:rPr>
        <w:t xml:space="preserve"> test case for existing measurement solution </w:t>
      </w:r>
      <w:r w:rsidR="00495BEB">
        <w:rPr>
          <w:lang w:val="en-GB"/>
        </w:rPr>
        <w:t>also verifies</w:t>
      </w:r>
      <w:r w:rsidR="00FC347B">
        <w:rPr>
          <w:lang w:val="en-GB"/>
        </w:rPr>
        <w:t xml:space="preserve"> that the UE does not report </w:t>
      </w:r>
      <w:r w:rsidR="00DD077D">
        <w:rPr>
          <w:lang w:val="en-GB"/>
        </w:rPr>
        <w:t xml:space="preserve">anything if </w:t>
      </w:r>
      <w:r w:rsidR="005E377C">
        <w:rPr>
          <w:lang w:val="en-GB"/>
        </w:rPr>
        <w:t>it does not have valid measurements available</w:t>
      </w:r>
      <w:r w:rsidR="00DD077D">
        <w:rPr>
          <w:lang w:val="en-GB"/>
        </w:rPr>
        <w:t>.</w:t>
      </w:r>
      <w:bookmarkEnd w:id="9"/>
    </w:p>
    <w:p w14:paraId="4CFF2FA9" w14:textId="77777777" w:rsidR="00CF6A47" w:rsidRDefault="00CF6A47" w:rsidP="00CF6A47">
      <w:pPr>
        <w:keepNext/>
        <w:rPr>
          <w:lang w:val="en-GB"/>
        </w:rPr>
      </w:pPr>
      <w:r>
        <w:rPr>
          <w:lang w:val="en-GB"/>
        </w:rPr>
        <w:t>Rel-18 enhancements allow the UE to report both EMR and cell re-selection measurements, and Rel-16 EMR is not a prerequisite for a UE to support the Rel-18 feature. Therefore, RAN4 should define test cases that cover both cases to also enable testing the feature for a UE that does not support Rel-16 EMR.</w:t>
      </w:r>
    </w:p>
    <w:p w14:paraId="74D44699" w14:textId="77777777" w:rsidR="00CF6A47" w:rsidRPr="00C8513F" w:rsidRDefault="00CF6A47" w:rsidP="00CF6A47">
      <w:pPr>
        <w:pStyle w:val="RAN4proposal"/>
        <w:rPr>
          <w:lang w:val="en-GB"/>
        </w:rPr>
      </w:pPr>
      <w:bookmarkStart w:id="10" w:name="_Toc159236660"/>
      <w:r>
        <w:rPr>
          <w:lang w:val="en-GB"/>
        </w:rPr>
        <w:t>Define test cases to support Rel-18 early measurement reporting of both Rel-16 EMR and cell-reselection measurements.</w:t>
      </w:r>
      <w:bookmarkEnd w:id="10"/>
    </w:p>
    <w:p w14:paraId="507D39B4" w14:textId="457C9EA2" w:rsidR="00495BEB" w:rsidRDefault="00495BEB" w:rsidP="00495BEB">
      <w:pPr>
        <w:rPr>
          <w:lang w:val="en-GB"/>
        </w:rPr>
      </w:pPr>
      <w:r>
        <w:t xml:space="preserve">Using the legacy idle mode CA/DC test case as the baseline, verifying the age of the </w:t>
      </w:r>
      <w:proofErr w:type="gramStart"/>
      <w:r>
        <w:t>measurements</w:t>
      </w:r>
      <w:proofErr w:type="gramEnd"/>
      <w:r>
        <w:t xml:space="preserve"> and </w:t>
      </w:r>
      <w:r w:rsidR="00CF1C16">
        <w:t xml:space="preserve">checking that the UE does not report if it does not have any valid measurements available </w:t>
      </w:r>
      <w:r>
        <w:t xml:space="preserve">can be done e.g. by adding a fourth time period in the legacy test. </w:t>
      </w:r>
      <w:r>
        <w:rPr>
          <w:lang w:val="en-GB"/>
        </w:rPr>
        <w:t xml:space="preserve">The test flow would then become: </w:t>
      </w:r>
    </w:p>
    <w:p w14:paraId="6F1B9C02" w14:textId="77777777" w:rsidR="00495BEB" w:rsidRDefault="00495BEB" w:rsidP="00495BEB">
      <w:pPr>
        <w:ind w:firstLine="720"/>
        <w:rPr>
          <w:lang w:val="en-GB"/>
        </w:rPr>
      </w:pPr>
      <w:r>
        <w:rPr>
          <w:lang w:val="en-GB"/>
        </w:rPr>
        <w:t>Two cells in the test: cell 1 (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>) and cell 2 (</w:t>
      </w:r>
      <w:proofErr w:type="spellStart"/>
      <w:r>
        <w:rPr>
          <w:lang w:val="en-GB"/>
        </w:rPr>
        <w:t>neighbor</w:t>
      </w:r>
      <w:proofErr w:type="spellEnd"/>
      <w:r>
        <w:rPr>
          <w:lang w:val="en-GB"/>
        </w:rPr>
        <w:t xml:space="preserve"> cell)</w:t>
      </w:r>
    </w:p>
    <w:p w14:paraId="113CEEF7" w14:textId="77777777" w:rsidR="00495BEB" w:rsidRDefault="00495BEB" w:rsidP="00495BEB">
      <w:pPr>
        <w:ind w:left="720"/>
        <w:rPr>
          <w:lang w:val="en-GB"/>
        </w:rPr>
      </w:pPr>
      <w:r w:rsidRPr="00E81E02">
        <w:rPr>
          <w:b/>
          <w:bCs/>
          <w:lang w:val="en-GB"/>
        </w:rPr>
        <w:t>T1:</w:t>
      </w:r>
      <w:r>
        <w:rPr>
          <w:lang w:val="en-GB"/>
        </w:rPr>
        <w:t xml:space="preserve"> UE in connected mode and connected to cell 1. UE has no timing information of cell 2. UE is released to idle mode.</w:t>
      </w:r>
    </w:p>
    <w:p w14:paraId="69A8457B" w14:textId="41C89FD3" w:rsidR="00495BEB" w:rsidRDefault="00495BEB" w:rsidP="00495BEB">
      <w:pPr>
        <w:ind w:left="720"/>
        <w:rPr>
          <w:lang w:val="en-GB"/>
        </w:rPr>
      </w:pPr>
      <w:r w:rsidRPr="00E81E02">
        <w:rPr>
          <w:b/>
          <w:bCs/>
          <w:lang w:val="en-GB"/>
        </w:rPr>
        <w:t>T2:</w:t>
      </w:r>
      <w:r>
        <w:rPr>
          <w:lang w:val="en-GB"/>
        </w:rPr>
        <w:t xml:space="preserve"> Cell 2 becomes detectable and signal level of cell 2 is set to level 1.</w:t>
      </w:r>
      <w:r w:rsidR="00CF6A47">
        <w:rPr>
          <w:lang w:val="en-GB"/>
        </w:rPr>
        <w:t xml:space="preserve"> UE to measure cell 2.</w:t>
      </w:r>
    </w:p>
    <w:p w14:paraId="777E7205" w14:textId="69ACCA05" w:rsidR="00495BEB" w:rsidRDefault="00495BEB" w:rsidP="00495BEB">
      <w:pPr>
        <w:ind w:left="720"/>
        <w:rPr>
          <w:lang w:val="en-GB"/>
        </w:rPr>
      </w:pPr>
      <w:r w:rsidRPr="00E81E02">
        <w:rPr>
          <w:b/>
          <w:bCs/>
          <w:lang w:val="en-GB"/>
        </w:rPr>
        <w:t>T3:</w:t>
      </w:r>
      <w:r>
        <w:rPr>
          <w:lang w:val="en-GB"/>
        </w:rPr>
        <w:t xml:space="preserve"> Signal level of cell 2 is set to level 2 (clearly different from level </w:t>
      </w:r>
      <w:proofErr w:type="gramStart"/>
      <w:r>
        <w:rPr>
          <w:lang w:val="en-GB"/>
        </w:rPr>
        <w:t>1</w:t>
      </w:r>
      <w:r w:rsidR="00CF1C16">
        <w:rPr>
          <w:lang w:val="en-GB"/>
        </w:rPr>
        <w:t>, or</w:t>
      </w:r>
      <w:proofErr w:type="gramEnd"/>
      <w:r w:rsidR="00CF1C16">
        <w:rPr>
          <w:lang w:val="en-GB"/>
        </w:rPr>
        <w:t xml:space="preserve"> turned off</w:t>
      </w:r>
      <w:r>
        <w:rPr>
          <w:lang w:val="en-GB"/>
        </w:rPr>
        <w:t xml:space="preserve">). </w:t>
      </w:r>
      <w:r w:rsidR="00136903">
        <w:rPr>
          <w:lang w:val="en-GB"/>
        </w:rPr>
        <w:t>UE to continue measuring cell 2</w:t>
      </w:r>
      <w:r w:rsidR="00D766C0">
        <w:rPr>
          <w:lang w:val="en-GB"/>
        </w:rPr>
        <w:t>.</w:t>
      </w:r>
      <w:r w:rsidR="00136903">
        <w:rPr>
          <w:lang w:val="en-GB"/>
        </w:rPr>
        <w:t xml:space="preserve"> </w:t>
      </w:r>
      <w:r>
        <w:rPr>
          <w:lang w:val="en-GB"/>
        </w:rPr>
        <w:t>Duration of T3 equals to X.</w:t>
      </w:r>
    </w:p>
    <w:p w14:paraId="48E93110" w14:textId="0B688B60" w:rsidR="00495BEB" w:rsidRDefault="00495BEB" w:rsidP="00495BEB">
      <w:pPr>
        <w:ind w:left="720"/>
        <w:rPr>
          <w:lang w:val="en-GB"/>
        </w:rPr>
      </w:pPr>
      <w:r w:rsidRPr="00E81E02">
        <w:rPr>
          <w:b/>
          <w:bCs/>
          <w:lang w:val="en-GB"/>
        </w:rPr>
        <w:t>T4:</w:t>
      </w:r>
      <w:r>
        <w:rPr>
          <w:lang w:val="en-GB"/>
        </w:rPr>
        <w:t xml:space="preserve"> UE receives RRC setup message. </w:t>
      </w:r>
      <w:r w:rsidRPr="005D1D2E">
        <w:t xml:space="preserve">During the connection setup the UE is requested to transmit early measurement report for cell 2. </w:t>
      </w:r>
      <w:r>
        <w:t xml:space="preserve">To pass the test, </w:t>
      </w:r>
      <w:r>
        <w:rPr>
          <w:lang w:val="en-GB"/>
        </w:rPr>
        <w:t xml:space="preserve">UE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report measurement results for cell 2 correctly</w:t>
      </w:r>
      <w:r w:rsidR="00FE34F1">
        <w:rPr>
          <w:lang w:val="en-GB"/>
        </w:rPr>
        <w:t>. I</w:t>
      </w:r>
      <w:r>
        <w:rPr>
          <w:lang w:val="en-GB"/>
        </w:rPr>
        <w:t>.e. reported results need to be accurate according to signal level 2</w:t>
      </w:r>
      <w:r w:rsidR="00FE34F1">
        <w:rPr>
          <w:lang w:val="en-GB"/>
        </w:rPr>
        <w:t xml:space="preserve"> or UE shall not report anything if cell 2 signal </w:t>
      </w:r>
      <w:r w:rsidR="00CF6A47">
        <w:rPr>
          <w:lang w:val="en-GB"/>
        </w:rPr>
        <w:t>level was too low (turned off)</w:t>
      </w:r>
      <w:r w:rsidR="00FE34F1">
        <w:rPr>
          <w:lang w:val="en-GB"/>
        </w:rPr>
        <w:t xml:space="preserve"> during X</w:t>
      </w:r>
      <w:r>
        <w:rPr>
          <w:lang w:val="en-GB"/>
        </w:rPr>
        <w:t>.</w:t>
      </w:r>
    </w:p>
    <w:p w14:paraId="1A44F2A1" w14:textId="1C555FD3" w:rsidR="009A5E58" w:rsidRDefault="00C8513F" w:rsidP="003E009A">
      <w:pPr>
        <w:pStyle w:val="RAN4H1"/>
      </w:pPr>
      <w:r>
        <w:t>Test</w:t>
      </w:r>
      <w:r w:rsidR="00160E92">
        <w:t xml:space="preserve"> cases for CHO enhancements</w:t>
      </w:r>
    </w:p>
    <w:p w14:paraId="4B9AB2A9" w14:textId="246C2D6B" w:rsidR="00DD48AF" w:rsidRPr="0012746C" w:rsidRDefault="00DD48AF" w:rsidP="00DD48AF">
      <w:r w:rsidRPr="0012746C">
        <w:t xml:space="preserve">For conditional handover enhancements, core requirements </w:t>
      </w:r>
      <w:r w:rsidR="00B34B1F" w:rsidRPr="0012746C">
        <w:t>were</w:t>
      </w:r>
      <w:r w:rsidRPr="0012746C">
        <w:t xml:space="preserve"> defined for:</w:t>
      </w:r>
    </w:p>
    <w:p w14:paraId="08C4D331" w14:textId="77777777" w:rsidR="00DD48AF" w:rsidRPr="0012746C" w:rsidRDefault="00DD48AF" w:rsidP="00DD48AF">
      <w:pPr>
        <w:pStyle w:val="ListParagraph"/>
        <w:numPr>
          <w:ilvl w:val="0"/>
          <w:numId w:val="40"/>
        </w:numPr>
        <w:spacing w:line="256" w:lineRule="auto"/>
      </w:pPr>
      <w:r w:rsidRPr="0012746C">
        <w:lastRenderedPageBreak/>
        <w:t xml:space="preserve">CHO with target </w:t>
      </w:r>
      <w:proofErr w:type="spellStart"/>
      <w:r w:rsidRPr="0012746C">
        <w:t>PSCell</w:t>
      </w:r>
      <w:proofErr w:type="spellEnd"/>
    </w:p>
    <w:p w14:paraId="01E6B175" w14:textId="77777777" w:rsidR="00DD48AF" w:rsidRPr="0012746C" w:rsidRDefault="00DD48AF" w:rsidP="00DD48AF">
      <w:pPr>
        <w:pStyle w:val="ListParagraph"/>
        <w:numPr>
          <w:ilvl w:val="0"/>
          <w:numId w:val="40"/>
        </w:numPr>
        <w:spacing w:line="256" w:lineRule="auto"/>
      </w:pPr>
      <w:r w:rsidRPr="0012746C">
        <w:t xml:space="preserve">CHO with candidate </w:t>
      </w:r>
      <w:proofErr w:type="spellStart"/>
      <w:r w:rsidRPr="0012746C">
        <w:t>PSCell</w:t>
      </w:r>
      <w:proofErr w:type="spellEnd"/>
    </w:p>
    <w:p w14:paraId="432916A0" w14:textId="1EFC330E" w:rsidR="00F11697" w:rsidRPr="0012746C" w:rsidRDefault="00DD48AF" w:rsidP="00DD48AF">
      <w:pPr>
        <w:rPr>
          <w:snapToGrid w:val="0"/>
        </w:rPr>
      </w:pPr>
      <w:r w:rsidRPr="0012746C">
        <w:t xml:space="preserve">Existing test cases for CHO (without </w:t>
      </w:r>
      <w:proofErr w:type="spellStart"/>
      <w:r w:rsidRPr="0012746C">
        <w:t>PSCell</w:t>
      </w:r>
      <w:proofErr w:type="spellEnd"/>
      <w:r w:rsidRPr="0012746C">
        <w:t xml:space="preserve">) are defined in A.6.3.3 and </w:t>
      </w:r>
      <w:r w:rsidRPr="0012746C">
        <w:rPr>
          <w:snapToGrid w:val="0"/>
        </w:rPr>
        <w:t xml:space="preserve">A.7.3.3. </w:t>
      </w:r>
      <w:r w:rsidR="00F11697" w:rsidRPr="0012746C">
        <w:rPr>
          <w:snapToGrid w:val="0"/>
        </w:rPr>
        <w:t xml:space="preserve">The test </w:t>
      </w:r>
      <w:r w:rsidR="00061DA7" w:rsidRPr="0012746C">
        <w:rPr>
          <w:snapToGrid w:val="0"/>
        </w:rPr>
        <w:t xml:space="preserve">verifies that interruption does not happen when not allowed by the CHO delay requirement and </w:t>
      </w:r>
      <w:r w:rsidR="0012746C" w:rsidRPr="0012746C">
        <w:rPr>
          <w:snapToGrid w:val="0"/>
        </w:rPr>
        <w:t>that the UE transmits PRACH to the target cell within the defined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1DA7" w14:paraId="69EB8F3C" w14:textId="77777777" w:rsidTr="00061DA7">
        <w:tc>
          <w:tcPr>
            <w:tcW w:w="9617" w:type="dxa"/>
          </w:tcPr>
          <w:p w14:paraId="5E48BBB8" w14:textId="77777777" w:rsidR="00061DA7" w:rsidRPr="00061DA7" w:rsidRDefault="00061DA7" w:rsidP="00061DA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napToGrid w:val="0"/>
                <w:sz w:val="22"/>
                <w:szCs w:val="20"/>
                <w:lang w:val="en-GB" w:eastAsia="en-GB"/>
              </w:rPr>
            </w:pPr>
            <w:r w:rsidRPr="00061DA7">
              <w:rPr>
                <w:rFonts w:ascii="Arial" w:eastAsia="Times New Roman" w:hAnsi="Arial" w:cs="Times New Roman"/>
                <w:snapToGrid w:val="0"/>
                <w:sz w:val="22"/>
                <w:szCs w:val="20"/>
                <w:lang w:val="en-GB" w:eastAsia="en-GB"/>
              </w:rPr>
              <w:t>A.7.3.3.1.2.3</w:t>
            </w:r>
            <w:r w:rsidRPr="00061DA7">
              <w:rPr>
                <w:rFonts w:ascii="Arial" w:eastAsia="Times New Roman" w:hAnsi="Arial" w:cs="Times New Roman"/>
                <w:snapToGrid w:val="0"/>
                <w:sz w:val="22"/>
                <w:szCs w:val="20"/>
                <w:lang w:val="en-GB" w:eastAsia="en-GB"/>
              </w:rPr>
              <w:tab/>
              <w:t>Test Requirements</w:t>
            </w:r>
          </w:p>
          <w:p w14:paraId="27565FBB" w14:textId="77777777" w:rsidR="00061DA7" w:rsidRPr="00061DA7" w:rsidRDefault="00061DA7" w:rsidP="00061DA7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 w:cs="Times New Roman"/>
                <w:iCs/>
                <w:szCs w:val="20"/>
                <w:lang w:val="en-GB" w:eastAsia="en-GB"/>
              </w:rPr>
            </w:pPr>
            <w:r w:rsidRPr="00061DA7">
              <w:rPr>
                <w:rFonts w:eastAsia="Times New Roman" w:cs="Times New Roman"/>
                <w:bCs/>
                <w:szCs w:val="20"/>
                <w:lang w:eastAsia="zh-CN"/>
              </w:rPr>
              <w:t>T</w:t>
            </w:r>
            <w:r w:rsidRPr="00061DA7">
              <w:rPr>
                <w:rFonts w:eastAsia="Times New Roman" w:cs="Times New Roman"/>
                <w:bCs/>
                <w:szCs w:val="20"/>
                <w:vertAlign w:val="subscript"/>
                <w:lang w:eastAsia="zh-CN"/>
              </w:rPr>
              <w:t>RRC</w:t>
            </w:r>
            <w:r w:rsidRPr="00061DA7">
              <w:rPr>
                <w:rFonts w:eastAsia="Times New Roman" w:cs="Times New Roman"/>
                <w:bCs/>
                <w:szCs w:val="20"/>
                <w:lang w:eastAsia="zh-CN"/>
              </w:rPr>
              <w:t xml:space="preserve"> + </w:t>
            </w:r>
            <w:proofErr w:type="spellStart"/>
            <w:r w:rsidRPr="00061DA7">
              <w:rPr>
                <w:rFonts w:eastAsia="Times New Roman" w:cs="Times New Roman"/>
                <w:iCs/>
                <w:szCs w:val="20"/>
                <w:lang w:val="en-GB" w:eastAsia="en-GB"/>
              </w:rPr>
              <w:t>T</w:t>
            </w:r>
            <w:r w:rsidRPr="00061DA7">
              <w:rPr>
                <w:rFonts w:eastAsia="Times New Roman" w:cs="Times New Roman"/>
                <w:iCs/>
                <w:szCs w:val="20"/>
                <w:vertAlign w:val="subscript"/>
                <w:lang w:val="en-GB" w:eastAsia="en-GB"/>
              </w:rPr>
              <w:t>Event_DU</w:t>
            </w:r>
            <w:proofErr w:type="spellEnd"/>
            <w:r w:rsidRPr="00061DA7">
              <w:rPr>
                <w:rFonts w:eastAsia="Times New Roman" w:cs="Times New Roman"/>
                <w:iCs/>
                <w:szCs w:val="20"/>
                <w:lang w:val="en-GB" w:eastAsia="en-GB"/>
              </w:rPr>
              <w:t xml:space="preserve"> occurs during T1 as the handover condition becomes satisfied at the start of T2. The test shall verify that there are no interruptions during T1.</w:t>
            </w:r>
          </w:p>
          <w:p w14:paraId="37A35343" w14:textId="77777777" w:rsidR="00061DA7" w:rsidRPr="00061DA7" w:rsidRDefault="00061DA7" w:rsidP="00061DA7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MS Mincho" w:cs="v4.2.0"/>
                <w:szCs w:val="20"/>
                <w:lang w:val="en-GB" w:eastAsia="en-GB"/>
              </w:rPr>
            </w:pPr>
            <w:r w:rsidRPr="00061DA7">
              <w:rPr>
                <w:rFonts w:eastAsia="Times New Roman" w:cs="Times New Roman"/>
                <w:iCs/>
                <w:szCs w:val="20"/>
                <w:lang w:val="en-GB" w:eastAsia="en-GB"/>
              </w:rPr>
              <w:t xml:space="preserve">The UE shall start </w:t>
            </w:r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to transmit the PRACH to Cell 2 less than </w:t>
            </w:r>
            <w:proofErr w:type="spellStart"/>
            <w:r w:rsidRPr="00061DA7">
              <w:rPr>
                <w:rFonts w:eastAsia="Times New Roman" w:cs="Times New Roman"/>
                <w:bCs/>
                <w:szCs w:val="20"/>
                <w:lang w:eastAsia="zh-CN"/>
              </w:rPr>
              <w:t>T</w:t>
            </w:r>
            <w:r w:rsidRPr="00061DA7">
              <w:rPr>
                <w:rFonts w:eastAsia="Times New Roman" w:cs="Times New Roman"/>
                <w:bCs/>
                <w:szCs w:val="20"/>
                <w:vertAlign w:val="subscript"/>
                <w:lang w:eastAsia="zh-CN"/>
              </w:rPr>
              <w:t>measure</w:t>
            </w:r>
            <w:proofErr w:type="spellEnd"/>
            <w:r w:rsidRPr="00061DA7">
              <w:rPr>
                <w:rFonts w:eastAsia="Times New Roman" w:cs="Times New Roman"/>
                <w:bCs/>
                <w:szCs w:val="20"/>
                <w:lang w:eastAsia="zh-CN"/>
              </w:rPr>
              <w:t xml:space="preserve"> + </w:t>
            </w:r>
            <w:proofErr w:type="spellStart"/>
            <w:r w:rsidRPr="00061DA7">
              <w:rPr>
                <w:rFonts w:eastAsia="Times New Roman" w:cs="Times New Roman"/>
                <w:bCs/>
                <w:szCs w:val="20"/>
                <w:lang w:val="en-GB" w:eastAsia="zh-CN"/>
              </w:rPr>
              <w:t>T</w:t>
            </w:r>
            <w:r w:rsidRPr="00061DA7">
              <w:rPr>
                <w:rFonts w:eastAsia="Times New Roman" w:cs="Times New Roman"/>
                <w:bCs/>
                <w:szCs w:val="20"/>
                <w:vertAlign w:val="subscript"/>
                <w:lang w:val="en-GB" w:eastAsia="zh-CN"/>
              </w:rPr>
              <w:t>interrupt</w:t>
            </w:r>
            <w:proofErr w:type="spellEnd"/>
            <w:r w:rsidRPr="00061DA7">
              <w:rPr>
                <w:rFonts w:eastAsia="Times New Roman" w:cs="Times New Roman"/>
                <w:bCs/>
                <w:szCs w:val="20"/>
                <w:lang w:val="en-GB" w:eastAsia="zh-CN"/>
              </w:rPr>
              <w:t xml:space="preserve"> </w:t>
            </w:r>
            <w:r w:rsidRPr="00061DA7">
              <w:rPr>
                <w:rFonts w:eastAsia="Times New Roman" w:cs="Times New Roman"/>
                <w:bCs/>
                <w:szCs w:val="20"/>
                <w:lang w:eastAsia="zh-CN"/>
              </w:rPr>
              <w:t xml:space="preserve">+ </w:t>
            </w:r>
            <w:proofErr w:type="spellStart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T</w:t>
            </w:r>
            <w:r w:rsidRPr="00061DA7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CHO_execution</w:t>
            </w:r>
            <w:proofErr w:type="spellEnd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 xml:space="preserve"> =1600+62+10=1672 </w:t>
            </w:r>
            <w:proofErr w:type="spellStart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ms</w:t>
            </w:r>
            <w:proofErr w:type="spellEnd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 xml:space="preserve"> (power class 1) or 1080+62+10 =1152 (PC2/3/4) 62 </w:t>
            </w:r>
            <w:proofErr w:type="spellStart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ms</w:t>
            </w:r>
            <w:proofErr w:type="spellEnd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 xml:space="preserve">=1152 </w:t>
            </w:r>
            <w:proofErr w:type="spellStart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ms</w:t>
            </w:r>
            <w:proofErr w:type="spellEnd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 xml:space="preserve"> (power classes 2,3 and 4) from the start of T2 and t</w:t>
            </w:r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he interruption during T2 shall not </w:t>
            </w:r>
            <w:proofErr w:type="spellStart"/>
            <w:r w:rsidRPr="00061DA7">
              <w:rPr>
                <w:rFonts w:eastAsia="MS Mincho" w:cs="v4.2.0"/>
                <w:szCs w:val="20"/>
                <w:lang w:val="en-GB" w:eastAsia="en-GB"/>
              </w:rPr>
              <w:t>exceeed</w:t>
            </w:r>
            <w:proofErr w:type="spellEnd"/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 </w:t>
            </w:r>
            <w:proofErr w:type="spellStart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T</w:t>
            </w:r>
            <w:r w:rsidRPr="00061DA7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interrupt</w:t>
            </w:r>
            <w:proofErr w:type="spellEnd"/>
            <w:r w:rsidRPr="00061DA7">
              <w:rPr>
                <w:rFonts w:eastAsia="Times New Roman" w:cs="Times New Roman"/>
                <w:szCs w:val="20"/>
                <w:lang w:val="en-GB" w:eastAsia="en-GB"/>
              </w:rPr>
              <w:t>=</w:t>
            </w:r>
            <w:proofErr w:type="spellStart"/>
            <w:r w:rsidRPr="00061DA7">
              <w:rPr>
                <w:rFonts w:eastAsia="MS Mincho" w:cs="v4.2.0"/>
                <w:szCs w:val="20"/>
                <w:lang w:val="en-GB" w:eastAsia="en-GB"/>
              </w:rPr>
              <w:t>T</w:t>
            </w:r>
            <w:r w:rsidRPr="00061DA7">
              <w:rPr>
                <w:rFonts w:eastAsia="MS Mincho" w:cs="v4.2.0"/>
                <w:szCs w:val="20"/>
                <w:vertAlign w:val="subscript"/>
                <w:lang w:val="en-GB" w:eastAsia="en-GB"/>
              </w:rPr>
              <w:t>processing</w:t>
            </w:r>
            <w:proofErr w:type="spellEnd"/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 + T</w:t>
            </w:r>
            <w:r w:rsidRPr="00061DA7">
              <w:rPr>
                <w:rFonts w:eastAsia="MS Mincho" w:cs="v4.2.0"/>
                <w:szCs w:val="20"/>
                <w:vertAlign w:val="subscript"/>
                <w:lang w:val="en-GB" w:eastAsia="en-GB"/>
              </w:rPr>
              <w:t>IU</w:t>
            </w:r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 + T</w:t>
            </w:r>
            <w:r w:rsidRPr="00061DA7">
              <w:rPr>
                <w:rFonts w:eastAsia="MS Mincho" w:cs="v4.2.0"/>
                <w:szCs w:val="20"/>
                <w:vertAlign w:val="subscript"/>
                <w:lang w:val="en-GB" w:eastAsia="en-GB"/>
              </w:rPr>
              <w:t>∆</w:t>
            </w:r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 + </w:t>
            </w:r>
            <w:proofErr w:type="spellStart"/>
            <w:r w:rsidRPr="00061DA7">
              <w:rPr>
                <w:rFonts w:eastAsia="MS Mincho" w:cs="v4.2.0"/>
                <w:szCs w:val="20"/>
                <w:lang w:val="en-GB" w:eastAsia="en-GB"/>
              </w:rPr>
              <w:t>T</w:t>
            </w:r>
            <w:r w:rsidRPr="00061DA7">
              <w:rPr>
                <w:rFonts w:eastAsia="MS Mincho" w:cs="v4.2.0"/>
                <w:szCs w:val="20"/>
                <w:vertAlign w:val="subscript"/>
                <w:lang w:val="en-GB" w:eastAsia="en-GB"/>
              </w:rPr>
              <w:t>margin</w:t>
            </w:r>
            <w:proofErr w:type="spellEnd"/>
            <w:r w:rsidRPr="00061DA7">
              <w:rPr>
                <w:rFonts w:eastAsia="MS Mincho" w:cs="v4.2.0"/>
                <w:szCs w:val="20"/>
                <w:lang w:val="en-GB" w:eastAsia="en-GB"/>
              </w:rPr>
              <w:t xml:space="preserve"> =40+20+2 = 62ms excluding any transmissions which do not occur due to scheduling restrictions.</w:t>
            </w:r>
          </w:p>
          <w:p w14:paraId="673EA923" w14:textId="77777777" w:rsidR="00061DA7" w:rsidRDefault="00061DA7" w:rsidP="00DD48AF">
            <w:pPr>
              <w:rPr>
                <w:snapToGrid w:val="0"/>
                <w:color w:val="BFBFBF" w:themeColor="background1" w:themeShade="BF"/>
              </w:rPr>
            </w:pPr>
          </w:p>
        </w:tc>
      </w:tr>
    </w:tbl>
    <w:p w14:paraId="7F3DA492" w14:textId="77777777" w:rsidR="0099624D" w:rsidRDefault="0099624D" w:rsidP="00DD48AF">
      <w:pPr>
        <w:rPr>
          <w:snapToGrid w:val="0"/>
        </w:rPr>
      </w:pPr>
    </w:p>
    <w:p w14:paraId="337D5B88" w14:textId="77777777" w:rsidR="001D34D6" w:rsidRDefault="00DD48AF" w:rsidP="00DD48AF">
      <w:pPr>
        <w:rPr>
          <w:snapToGrid w:val="0"/>
        </w:rPr>
      </w:pPr>
      <w:r w:rsidRPr="00AF445C">
        <w:rPr>
          <w:snapToGrid w:val="0"/>
        </w:rPr>
        <w:t xml:space="preserve">Existing test cases for HO with </w:t>
      </w:r>
      <w:proofErr w:type="spellStart"/>
      <w:r w:rsidRPr="00AF445C">
        <w:rPr>
          <w:snapToGrid w:val="0"/>
        </w:rPr>
        <w:t>PSCell</w:t>
      </w:r>
      <w:proofErr w:type="spellEnd"/>
      <w:r w:rsidRPr="00AF445C">
        <w:rPr>
          <w:snapToGrid w:val="0"/>
        </w:rPr>
        <w:t xml:space="preserve"> are defined in </w:t>
      </w:r>
      <w:r w:rsidR="00AF445C" w:rsidRPr="00AF445C">
        <w:t>A.</w:t>
      </w:r>
      <w:r w:rsidR="00AF445C" w:rsidRPr="00AF445C">
        <w:rPr>
          <w:noProof/>
        </w:rPr>
        <w:t xml:space="preserve">7.3.1.7 for HO with PSCell addition and </w:t>
      </w:r>
      <w:r w:rsidRPr="00AF445C">
        <w:rPr>
          <w:snapToGrid w:val="0"/>
        </w:rPr>
        <w:t xml:space="preserve">A.7.3.1.8 </w:t>
      </w:r>
      <w:r w:rsidR="00AF445C" w:rsidRPr="00AF445C">
        <w:rPr>
          <w:snapToGrid w:val="0"/>
        </w:rPr>
        <w:t xml:space="preserve">for </w:t>
      </w:r>
      <w:proofErr w:type="spellStart"/>
      <w:r w:rsidR="00AF445C" w:rsidRPr="00AF445C">
        <w:rPr>
          <w:snapToGrid w:val="0"/>
        </w:rPr>
        <w:t>PSCell</w:t>
      </w:r>
      <w:proofErr w:type="spellEnd"/>
      <w:r w:rsidR="00AF445C" w:rsidRPr="00AF445C">
        <w:rPr>
          <w:snapToGrid w:val="0"/>
        </w:rPr>
        <w:t xml:space="preserve"> change in NR-DC</w:t>
      </w:r>
      <w:r w:rsidRPr="00AF445C">
        <w:rPr>
          <w:snapToGrid w:val="0"/>
        </w:rPr>
        <w:t>,</w:t>
      </w:r>
      <w:r w:rsidR="00123744">
        <w:rPr>
          <w:snapToGrid w:val="0"/>
        </w:rPr>
        <w:t xml:space="preserve"> where the test verifies that the UE sends PRACH to target </w:t>
      </w:r>
      <w:proofErr w:type="spellStart"/>
      <w:r w:rsidR="00123744">
        <w:rPr>
          <w:snapToGrid w:val="0"/>
        </w:rPr>
        <w:t>PCell</w:t>
      </w:r>
      <w:proofErr w:type="spellEnd"/>
      <w:r w:rsidR="00123744">
        <w:rPr>
          <w:snapToGrid w:val="0"/>
        </w:rPr>
        <w:t xml:space="preserve"> and target </w:t>
      </w:r>
      <w:proofErr w:type="spellStart"/>
      <w:r w:rsidR="00123744">
        <w:rPr>
          <w:snapToGrid w:val="0"/>
        </w:rPr>
        <w:t>PSCell</w:t>
      </w:r>
      <w:proofErr w:type="spellEnd"/>
      <w:r w:rsidR="00123744">
        <w:rPr>
          <w:snapToGrid w:val="0"/>
        </w:rPr>
        <w:t xml:space="preserve"> within the defined delay.</w:t>
      </w:r>
      <w:r w:rsidR="00A74118">
        <w:rPr>
          <w:snapToGrid w:val="0"/>
        </w:rPr>
        <w:t xml:space="preserve"> When d</w:t>
      </w:r>
      <w:r w:rsidR="0099624D">
        <w:rPr>
          <w:snapToGrid w:val="0"/>
        </w:rPr>
        <w:t xml:space="preserve">efining the test </w:t>
      </w:r>
      <w:r w:rsidR="00E0069A">
        <w:rPr>
          <w:snapToGrid w:val="0"/>
        </w:rPr>
        <w:t xml:space="preserve">cases for CHO with target or candidate </w:t>
      </w:r>
      <w:proofErr w:type="spellStart"/>
      <w:r w:rsidR="00E0069A">
        <w:rPr>
          <w:snapToGrid w:val="0"/>
        </w:rPr>
        <w:t>PSCell</w:t>
      </w:r>
      <w:proofErr w:type="spellEnd"/>
      <w:r w:rsidR="00E0069A">
        <w:rPr>
          <w:snapToGrid w:val="0"/>
        </w:rPr>
        <w:t>, the</w:t>
      </w:r>
      <w:r w:rsidR="00A414CE">
        <w:rPr>
          <w:snapToGrid w:val="0"/>
        </w:rPr>
        <w:t xml:space="preserve"> legacy test cases for CHO and HO with </w:t>
      </w:r>
      <w:proofErr w:type="spellStart"/>
      <w:r w:rsidR="00A414CE">
        <w:rPr>
          <w:snapToGrid w:val="0"/>
        </w:rPr>
        <w:t>PSCell</w:t>
      </w:r>
      <w:proofErr w:type="spellEnd"/>
      <w:r w:rsidR="00A414CE">
        <w:rPr>
          <w:snapToGrid w:val="0"/>
        </w:rPr>
        <w:t xml:space="preserve"> can be used as a baseline</w:t>
      </w:r>
      <w:r w:rsidR="00074EED">
        <w:rPr>
          <w:snapToGrid w:val="0"/>
        </w:rPr>
        <w:t xml:space="preserve">. </w:t>
      </w:r>
    </w:p>
    <w:p w14:paraId="6B50C9DE" w14:textId="0FEA4F8C" w:rsidR="0099624D" w:rsidRDefault="00C83BE5" w:rsidP="00DD48AF">
      <w:r>
        <w:t xml:space="preserve">One aspect that was discussed in some contributions in the last meeting was whether the test case for CHO with candidate </w:t>
      </w:r>
      <w:proofErr w:type="spellStart"/>
      <w:r>
        <w:t>PSCell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verify that the UE makes the correct decision whether to proceed with CHO only or CHO with </w:t>
      </w:r>
      <w:proofErr w:type="spellStart"/>
      <w:r w:rsidR="00883052">
        <w:t>PSCell</w:t>
      </w:r>
      <w:proofErr w:type="spellEnd"/>
      <w:r w:rsidR="00883052">
        <w:t xml:space="preserve">, if CHO only configuration is provided. </w:t>
      </w:r>
      <w:r w:rsidR="00D57F25">
        <w:t xml:space="preserve">Since the </w:t>
      </w:r>
      <w:r w:rsidR="6BFA9A3E">
        <w:t>delay</w:t>
      </w:r>
      <w:r w:rsidR="00D57F25">
        <w:t xml:space="preserve"> requirement in the case </w:t>
      </w:r>
      <w:r w:rsidR="00744AB6">
        <w:t>CHO only scenario happens</w:t>
      </w:r>
      <w:r w:rsidR="00D57F25">
        <w:t xml:space="preserve"> is already tested by the existing CHO </w:t>
      </w:r>
      <w:r w:rsidR="009930AE">
        <w:t>test cases, we think it is acceptable to not define a test case where the UE would proceed with CHO only.</w:t>
      </w:r>
      <w:r w:rsidR="412E3920">
        <w:t xml:space="preserve"> However, if RAN4 wants to test correct UE behavior in the case CHO only configuration is provided (UE correctly proceeds with either CHO or CHO+CPC), we can support </w:t>
      </w:r>
      <w:r w:rsidR="3B1B9A53">
        <w:t xml:space="preserve">defining </w:t>
      </w:r>
      <w:r w:rsidR="412E3920">
        <w:t>such test case</w:t>
      </w:r>
      <w:r w:rsidR="399DA046">
        <w:t xml:space="preserve">, but </w:t>
      </w:r>
      <w:r w:rsidR="00A27C3D">
        <w:t xml:space="preserve">initially </w:t>
      </w:r>
      <w:r w:rsidR="399DA046">
        <w:t xml:space="preserve">we do not see that this </w:t>
      </w:r>
      <w:r w:rsidR="00A27C3D">
        <w:t>is</w:t>
      </w:r>
      <w:r w:rsidR="399DA046">
        <w:t xml:space="preserve"> mandatory</w:t>
      </w:r>
      <w:r w:rsidR="412E3920">
        <w:t xml:space="preserve">. </w:t>
      </w:r>
    </w:p>
    <w:p w14:paraId="403AE1BB" w14:textId="681B14E4" w:rsidR="00E758FF" w:rsidRDefault="00BA1E58" w:rsidP="003E009A">
      <w:pPr>
        <w:pStyle w:val="RAN4proposal"/>
        <w:rPr>
          <w:snapToGrid w:val="0"/>
        </w:rPr>
      </w:pPr>
      <w:bookmarkStart w:id="11" w:name="_Toc159236661"/>
      <w:r w:rsidRPr="00A24F7D">
        <w:t>It</w:t>
      </w:r>
      <w:r>
        <w:t xml:space="preserve"> is not mandatory to define a</w:t>
      </w:r>
      <w:r w:rsidR="00E758FF">
        <w:t xml:space="preserve"> test case for the case of CHO with CPC where the UE </w:t>
      </w:r>
      <w:r w:rsidR="001D0673">
        <w:t>proceeds with CHO only</w:t>
      </w:r>
      <w:r w:rsidR="4BD02F8C">
        <w:t>, as the existing test case for CHO already verifies the delay in this case</w:t>
      </w:r>
      <w:r w:rsidR="001D0673">
        <w:t>.</w:t>
      </w:r>
      <w:bookmarkEnd w:id="11"/>
      <w:r w:rsidR="7267A7AA">
        <w:t xml:space="preserve"> </w:t>
      </w:r>
    </w:p>
    <w:p w14:paraId="02D41CE2" w14:textId="7D51A19D" w:rsidR="00E20AC1" w:rsidRDefault="00E20AC1" w:rsidP="00DD48AF">
      <w:pPr>
        <w:rPr>
          <w:snapToGrid w:val="0"/>
        </w:rPr>
      </w:pPr>
      <w:r>
        <w:rPr>
          <w:snapToGrid w:val="0"/>
        </w:rPr>
        <w:t>The scenarios that are covered by the defined core part requirements for each CHO type are:</w:t>
      </w:r>
    </w:p>
    <w:p w14:paraId="1BE55232" w14:textId="77777777" w:rsidR="00E20AC1" w:rsidRPr="00B52C76" w:rsidRDefault="00E20AC1" w:rsidP="00B52C76">
      <w:pPr>
        <w:pStyle w:val="ListParagraph"/>
        <w:numPr>
          <w:ilvl w:val="0"/>
          <w:numId w:val="41"/>
        </w:numPr>
        <w:spacing w:after="0" w:line="240" w:lineRule="auto"/>
        <w:rPr>
          <w:rFonts w:eastAsia="Times New Roman" w:cs="Times New Roman"/>
          <w:b/>
          <w:bCs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FR1-FR1 NR-DC to FR1-FR1 NR-DC</w:t>
      </w:r>
    </w:p>
    <w:p w14:paraId="478F0501" w14:textId="77777777" w:rsidR="00E20AC1" w:rsidRPr="00B52C76" w:rsidRDefault="00E20AC1" w:rsidP="00B52C76">
      <w:pPr>
        <w:pStyle w:val="ListParagraph"/>
        <w:numPr>
          <w:ilvl w:val="0"/>
          <w:numId w:val="41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FR1-FR2 NR-DC to FR1-FR1 NR-DC</w:t>
      </w:r>
    </w:p>
    <w:p w14:paraId="54BFE415" w14:textId="77777777" w:rsidR="00E20AC1" w:rsidRPr="00B52C76" w:rsidRDefault="00E20AC1" w:rsidP="00B52C76">
      <w:pPr>
        <w:pStyle w:val="ListParagraph"/>
        <w:numPr>
          <w:ilvl w:val="0"/>
          <w:numId w:val="41"/>
        </w:numPr>
        <w:spacing w:after="0" w:line="240" w:lineRule="auto"/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FR1-FR1 NR-DC to FR1-FR2 NR-DC</w:t>
      </w:r>
    </w:p>
    <w:p w14:paraId="29D83B3D" w14:textId="609DE8F8" w:rsidR="00E20AC1" w:rsidRPr="00B52C76" w:rsidRDefault="00E20AC1" w:rsidP="00B52C76">
      <w:pPr>
        <w:pStyle w:val="ListParagraph"/>
        <w:numPr>
          <w:ilvl w:val="0"/>
          <w:numId w:val="41"/>
        </w:numPr>
        <w:rPr>
          <w:rFonts w:eastAsia="Times New Roman" w:cs="Times New Roman"/>
          <w:color w:val="000000"/>
          <w:szCs w:val="20"/>
        </w:rPr>
      </w:pPr>
      <w:r w:rsidRPr="00B52C76">
        <w:rPr>
          <w:rFonts w:eastAsia="Times New Roman" w:cs="Times New Roman"/>
          <w:color w:val="000000"/>
          <w:szCs w:val="20"/>
        </w:rPr>
        <w:t>FR1-FR2 NR-DC to FR1-FR2 NR-DC</w:t>
      </w:r>
    </w:p>
    <w:p w14:paraId="3F387A3D" w14:textId="400EEF57" w:rsidR="00E20AC1" w:rsidRDefault="00217223" w:rsidP="00E20AC1">
      <w:pPr>
        <w:rPr>
          <w:snapToGrid w:val="0"/>
        </w:rPr>
      </w:pPr>
      <w:r>
        <w:rPr>
          <w:snapToGrid w:val="0"/>
        </w:rPr>
        <w:t xml:space="preserve">The delay requirement for these scenarios varies from the UE processing </w:t>
      </w:r>
      <w:r w:rsidR="00576B21">
        <w:rPr>
          <w:snapToGrid w:val="0"/>
        </w:rPr>
        <w:t xml:space="preserve">delay point of view, which is different for intra-FR and inter-FR scenarios. </w:t>
      </w:r>
      <w:r w:rsidR="00F44E91">
        <w:rPr>
          <w:snapToGrid w:val="0"/>
        </w:rPr>
        <w:t>Hence, we think the test case should verify the delay requirement for all the supported scenarios.</w:t>
      </w:r>
      <w:r w:rsidR="000A43B8">
        <w:rPr>
          <w:snapToGrid w:val="0"/>
        </w:rPr>
        <w:t xml:space="preserve"> Summarized, we propose to define the following test cases:</w:t>
      </w:r>
    </w:p>
    <w:p w14:paraId="28F3000C" w14:textId="4122DFB8" w:rsidR="00F44E91" w:rsidRDefault="00F44E91" w:rsidP="00F44E91">
      <w:pPr>
        <w:pStyle w:val="RAN4proposal"/>
        <w:rPr>
          <w:snapToGrid w:val="0"/>
        </w:rPr>
      </w:pPr>
      <w:bookmarkStart w:id="12" w:name="_Toc159236662"/>
      <w:r>
        <w:rPr>
          <w:snapToGrid w:val="0"/>
        </w:rPr>
        <w:t>For CHO enhancements, RAN4 to define test cases for:</w:t>
      </w:r>
      <w:bookmarkEnd w:id="12"/>
    </w:p>
    <w:tbl>
      <w:tblPr>
        <w:tblW w:w="7729" w:type="dxa"/>
        <w:tblInd w:w="1271" w:type="dxa"/>
        <w:tblLook w:val="04A0" w:firstRow="1" w:lastRow="0" w:firstColumn="1" w:lastColumn="0" w:noHBand="0" w:noVBand="1"/>
      </w:tblPr>
      <w:tblGrid>
        <w:gridCol w:w="4349"/>
        <w:gridCol w:w="3380"/>
      </w:tblGrid>
      <w:tr w:rsidR="00F44E91" w:rsidRPr="00DF4F93" w14:paraId="70C81B41" w14:textId="77777777" w:rsidTr="00BC7633">
        <w:trPr>
          <w:trHeight w:val="300"/>
        </w:trPr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7D1E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EA6C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F44E91" w:rsidRPr="00DF4F93" w14:paraId="1FCEB683" w14:textId="77777777" w:rsidTr="00BC7633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DA4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9E53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F44E91" w:rsidRPr="00DF4F93" w14:paraId="03FE5D35" w14:textId="77777777" w:rsidTr="00BC7633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89B1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3DCB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F44E91" w:rsidRPr="00DF4F93" w14:paraId="6103E57C" w14:textId="77777777" w:rsidTr="00BC7633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602B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2803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  <w:tr w:rsidR="00F44E91" w:rsidRPr="00DF4F93" w14:paraId="3AA59136" w14:textId="77777777" w:rsidTr="00BC7633">
        <w:trPr>
          <w:trHeight w:val="300"/>
        </w:trPr>
        <w:tc>
          <w:tcPr>
            <w:tcW w:w="4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C38D" w14:textId="6CCA515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 and candidate SCG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DB95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F44E91" w:rsidRPr="00DF4F93" w14:paraId="515CB61A" w14:textId="77777777" w:rsidTr="00BC7633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934A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7373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F44E91" w:rsidRPr="00DF4F93" w14:paraId="1BCC6AEA" w14:textId="77777777" w:rsidTr="00BC7633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ED8B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E622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F44E91" w:rsidRPr="00DF4F93" w14:paraId="710C0AF8" w14:textId="77777777" w:rsidTr="00BC7633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4E34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E765" w14:textId="77777777" w:rsidR="00F44E91" w:rsidRPr="00DF4F93" w:rsidRDefault="00F44E91" w:rsidP="00B43EE6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</w:tbl>
    <w:p w14:paraId="3E3E2E99" w14:textId="77777777" w:rsidR="00F44E91" w:rsidRPr="00F44E91" w:rsidRDefault="00F44E91" w:rsidP="00F44E91"/>
    <w:p w14:paraId="0FCADD6C" w14:textId="25E4A6F7" w:rsidR="00F44E91" w:rsidRDefault="00BB0067" w:rsidP="00E20AC1">
      <w:pPr>
        <w:rPr>
          <w:snapToGrid w:val="0"/>
        </w:rPr>
      </w:pPr>
      <w:r>
        <w:rPr>
          <w:snapToGrid w:val="0"/>
        </w:rPr>
        <w:t xml:space="preserve">Considering the test setup, the </w:t>
      </w:r>
      <w:proofErr w:type="gramStart"/>
      <w:r>
        <w:rPr>
          <w:snapToGrid w:val="0"/>
        </w:rPr>
        <w:t>high level</w:t>
      </w:r>
      <w:proofErr w:type="gramEnd"/>
      <w:r>
        <w:rPr>
          <w:snapToGrid w:val="0"/>
        </w:rPr>
        <w:t xml:space="preserve"> details for each CHO type </w:t>
      </w:r>
      <w:r w:rsidR="00BC7633">
        <w:rPr>
          <w:snapToGrid w:val="0"/>
        </w:rPr>
        <w:t>would</w:t>
      </w:r>
      <w:r w:rsidR="00BB4653">
        <w:rPr>
          <w:snapToGrid w:val="0"/>
        </w:rPr>
        <w:t xml:space="preserve"> </w:t>
      </w:r>
      <w:r w:rsidR="00BC7633">
        <w:rPr>
          <w:snapToGrid w:val="0"/>
        </w:rPr>
        <w:t>be</w:t>
      </w:r>
      <w:r w:rsidR="00BB4653">
        <w:rPr>
          <w:snapToGrid w:val="0"/>
        </w:rPr>
        <w:t xml:space="preserve"> in our view</w:t>
      </w:r>
      <w:r w:rsidR="00BC7633">
        <w:rPr>
          <w:snapToGrid w:val="0"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F44E91" w:rsidRPr="00DF4F93" w14:paraId="2F57050B" w14:textId="7AF7F133" w:rsidTr="00F44E91">
        <w:trPr>
          <w:trHeight w:val="300"/>
        </w:trPr>
        <w:tc>
          <w:tcPr>
            <w:tcW w:w="3397" w:type="dxa"/>
            <w:shd w:val="clear" w:color="auto" w:fill="auto"/>
            <w:noWrap/>
          </w:tcPr>
          <w:p w14:paraId="7BCABFF7" w14:textId="453DCB71" w:rsidR="00F44E91" w:rsidRPr="00237798" w:rsidRDefault="00F44E91" w:rsidP="00BC18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237798">
              <w:rPr>
                <w:rFonts w:eastAsia="Times New Roman" w:cs="Times New Roman"/>
                <w:b/>
                <w:bCs/>
                <w:color w:val="000000"/>
                <w:szCs w:val="20"/>
              </w:rPr>
              <w:lastRenderedPageBreak/>
              <w:t xml:space="preserve">CHO </w:t>
            </w:r>
            <w:r w:rsidR="00BB4653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test </w:t>
            </w:r>
            <w:r w:rsidRPr="00237798">
              <w:rPr>
                <w:rFonts w:eastAsia="Times New Roman" w:cs="Times New Roman"/>
                <w:b/>
                <w:bCs/>
                <w:color w:val="000000"/>
                <w:szCs w:val="20"/>
              </w:rPr>
              <w:t>case</w:t>
            </w:r>
          </w:p>
        </w:tc>
        <w:tc>
          <w:tcPr>
            <w:tcW w:w="5670" w:type="dxa"/>
          </w:tcPr>
          <w:p w14:paraId="2C33673C" w14:textId="52E01E51" w:rsidR="00F44E91" w:rsidRPr="0077330E" w:rsidRDefault="00F44E91" w:rsidP="00BC18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High level test case details</w:t>
            </w:r>
          </w:p>
        </w:tc>
      </w:tr>
      <w:tr w:rsidR="00F44E91" w:rsidRPr="00DF4F93" w14:paraId="231A767C" w14:textId="3EB28971" w:rsidTr="00F44E91">
        <w:trPr>
          <w:trHeight w:val="2530"/>
        </w:trPr>
        <w:tc>
          <w:tcPr>
            <w:tcW w:w="3397" w:type="dxa"/>
            <w:shd w:val="clear" w:color="auto" w:fill="auto"/>
            <w:noWrap/>
            <w:hideMark/>
          </w:tcPr>
          <w:p w14:paraId="7C7871ED" w14:textId="4617169D" w:rsidR="00F44E91" w:rsidRPr="00DF4F93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</w:t>
            </w:r>
          </w:p>
        </w:tc>
        <w:tc>
          <w:tcPr>
            <w:tcW w:w="5670" w:type="dxa"/>
          </w:tcPr>
          <w:p w14:paraId="49F335EC" w14:textId="50B73D61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Start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 and cell 2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126870B6" w14:textId="751F3419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End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3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 and cell 4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4BB89EA7" w14:textId="491E8A42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  <w:p w14:paraId="0A1342D9" w14:textId="2E4FBD46" w:rsidR="00700D94" w:rsidRDefault="00F44E91" w:rsidP="0074305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T1</w:t>
            </w:r>
            <w:r w:rsidRPr="00237798">
              <w:rPr>
                <w:rFonts w:eastAsia="Times New Roman" w:cs="Times New Roman"/>
                <w:b/>
                <w:bCs/>
                <w:szCs w:val="20"/>
              </w:rPr>
              <w:t>:</w:t>
            </w:r>
            <w:r w:rsidRPr="00237798">
              <w:rPr>
                <w:rFonts w:eastAsia="Times New Roman" w:cs="Times New Roman"/>
                <w:szCs w:val="20"/>
              </w:rPr>
              <w:t xml:space="preserve"> Time until the end of </w:t>
            </w:r>
            <w:proofErr w:type="spellStart"/>
            <w:r w:rsidRPr="00237798">
              <w:rPr>
                <w:rFonts w:eastAsia="Times New Roman" w:cs="Times New Roman"/>
                <w:szCs w:val="20"/>
              </w:rPr>
              <w:t>T</w:t>
            </w:r>
            <w:r w:rsidRPr="003E009A">
              <w:rPr>
                <w:rFonts w:eastAsia="Times New Roman" w:cs="Times New Roman"/>
                <w:szCs w:val="20"/>
                <w:vertAlign w:val="subscript"/>
              </w:rPr>
              <w:t>event_DU</w:t>
            </w:r>
            <w:proofErr w:type="spellEnd"/>
            <w:r w:rsidRPr="00237798">
              <w:rPr>
                <w:rFonts w:eastAsia="Times New Roman" w:cs="Times New Roman"/>
                <w:szCs w:val="20"/>
              </w:rPr>
              <w:t xml:space="preserve">. 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UE connected to cell 1 and cell 2. UE </w:t>
            </w:r>
            <w:r w:rsidR="0098692B">
              <w:rPr>
                <w:rFonts w:eastAsia="Times New Roman" w:cs="Times New Roman"/>
                <w:color w:val="000000"/>
                <w:szCs w:val="20"/>
              </w:rPr>
              <w:t>is configured with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CHO</w:t>
            </w:r>
            <w:r w:rsidR="0098692B">
              <w:rPr>
                <w:rFonts w:eastAsia="Times New Roman" w:cs="Times New Roman"/>
                <w:color w:val="000000"/>
                <w:szCs w:val="20"/>
              </w:rPr>
              <w:t xml:space="preserve"> for cell 3 </w:t>
            </w:r>
            <w:r w:rsidR="005B0ACB">
              <w:rPr>
                <w:rFonts w:eastAsia="Times New Roman" w:cs="Times New Roman"/>
                <w:color w:val="000000"/>
                <w:szCs w:val="20"/>
              </w:rPr>
              <w:t xml:space="preserve">with target </w:t>
            </w:r>
            <w:proofErr w:type="spellStart"/>
            <w:r w:rsidR="005B0ACB"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5B0ACB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98692B">
              <w:rPr>
                <w:rFonts w:eastAsia="Times New Roman" w:cs="Times New Roman"/>
                <w:color w:val="000000"/>
                <w:szCs w:val="20"/>
              </w:rPr>
              <w:t>cell 4.</w:t>
            </w:r>
            <w:r w:rsidR="0074305E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656AC8">
              <w:rPr>
                <w:rFonts w:eastAsia="Times New Roman" w:cs="Times New Roman"/>
                <w:color w:val="000000"/>
                <w:szCs w:val="20"/>
              </w:rPr>
              <w:t>Interruptions are not allowed during T1.</w:t>
            </w:r>
          </w:p>
          <w:p w14:paraId="2FFA544F" w14:textId="75117F5B" w:rsidR="00F44E91" w:rsidRPr="00DF4F93" w:rsidRDefault="00F44E91" w:rsidP="0074305E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T2: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Cell 3 </w:t>
            </w:r>
            <w:r w:rsidR="000C14BE">
              <w:rPr>
                <w:rFonts w:eastAsia="Times New Roman" w:cs="Times New Roman"/>
                <w:color w:val="000000"/>
                <w:szCs w:val="20"/>
              </w:rPr>
              <w:t>CHO condition is fulfilled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. UE shall send PRACH to cell 3 and cell 4 within the defined delay for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 and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4D507D">
              <w:rPr>
                <w:rFonts w:eastAsia="Times New Roman" w:cs="Times New Roman"/>
                <w:color w:val="000000"/>
                <w:szCs w:val="20"/>
              </w:rPr>
              <w:t>, respectively</w:t>
            </w:r>
            <w:r w:rsidR="005B0ACB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eastAsia="Times New Roman" w:cs="Times New Roman"/>
                <w:color w:val="000000"/>
                <w:szCs w:val="20"/>
              </w:rPr>
              <w:t>excluding T</w:t>
            </w:r>
            <w:r w:rsidR="00B62489" w:rsidRPr="003E009A">
              <w:rPr>
                <w:rFonts w:eastAsia="Times New Roman" w:cs="Times New Roman"/>
                <w:color w:val="000000"/>
                <w:szCs w:val="20"/>
                <w:vertAlign w:val="subscript"/>
              </w:rPr>
              <w:t>RRC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and </w:t>
            </w:r>
            <w:proofErr w:type="spellStart"/>
            <w:r w:rsidR="004D507D" w:rsidRPr="00237798">
              <w:rPr>
                <w:rFonts w:eastAsia="Times New Roman" w:cs="Times New Roman"/>
                <w:szCs w:val="20"/>
              </w:rPr>
              <w:t>T</w:t>
            </w:r>
            <w:r w:rsidR="004D507D" w:rsidRPr="00461CCC">
              <w:rPr>
                <w:rFonts w:eastAsia="Times New Roman" w:cs="Times New Roman"/>
                <w:szCs w:val="20"/>
                <w:vertAlign w:val="subscript"/>
              </w:rPr>
              <w:t>event_DU</w:t>
            </w:r>
            <w:proofErr w:type="spellEnd"/>
            <w:r w:rsidR="005B0ACB">
              <w:rPr>
                <w:rFonts w:eastAsia="Times New Roman" w:cs="Times New Roman"/>
                <w:color w:val="000000"/>
                <w:szCs w:val="20"/>
              </w:rPr>
              <w:t>.</w:t>
            </w:r>
          </w:p>
        </w:tc>
      </w:tr>
      <w:tr w:rsidR="00F44E91" w:rsidRPr="00DF4F93" w14:paraId="6836D901" w14:textId="124AAB1E" w:rsidTr="00F44E91">
        <w:trPr>
          <w:trHeight w:val="2760"/>
        </w:trPr>
        <w:tc>
          <w:tcPr>
            <w:tcW w:w="3397" w:type="dxa"/>
            <w:shd w:val="clear" w:color="auto" w:fill="auto"/>
            <w:noWrap/>
            <w:hideMark/>
          </w:tcPr>
          <w:p w14:paraId="4D0B4070" w14:textId="22AF823C" w:rsidR="00F44E91" w:rsidRPr="00DF4F93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 and candidate SCG</w:t>
            </w:r>
          </w:p>
        </w:tc>
        <w:tc>
          <w:tcPr>
            <w:tcW w:w="5670" w:type="dxa"/>
          </w:tcPr>
          <w:p w14:paraId="38CFA0F8" w14:textId="4F7B3BD1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Start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1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 and cell 2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105F1B18" w14:textId="1D5FD2A7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End setup: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UE connected to cell 3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 and cell 4 (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>)</w:t>
            </w:r>
          </w:p>
          <w:p w14:paraId="7520794C" w14:textId="002120C5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  <w:p w14:paraId="2DBA2664" w14:textId="3B4FBFE5" w:rsidR="005B0ACB" w:rsidRDefault="00F44E91" w:rsidP="005B0AC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T1: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Time until the end of </w:t>
            </w:r>
            <w:proofErr w:type="spellStart"/>
            <w:r w:rsidR="00415B91" w:rsidRPr="00237798">
              <w:rPr>
                <w:rFonts w:eastAsia="Times New Roman" w:cs="Times New Roman"/>
                <w:szCs w:val="20"/>
              </w:rPr>
              <w:t>T</w:t>
            </w:r>
            <w:r w:rsidR="00415B91" w:rsidRPr="00461CCC">
              <w:rPr>
                <w:rFonts w:eastAsia="Times New Roman" w:cs="Times New Roman"/>
                <w:szCs w:val="20"/>
                <w:vertAlign w:val="subscript"/>
              </w:rPr>
              <w:t>event_DU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. UE connected to cell 1 and cell 2. </w:t>
            </w:r>
            <w:r w:rsidR="005B0ACB">
              <w:rPr>
                <w:rFonts w:eastAsia="Times New Roman" w:cs="Times New Roman"/>
                <w:color w:val="000000"/>
                <w:szCs w:val="20"/>
              </w:rPr>
              <w:t>UE is configured with CHO+CPC for cell 3 and cell 4.</w:t>
            </w:r>
            <w:r w:rsidR="00A56600">
              <w:rPr>
                <w:rFonts w:eastAsia="Times New Roman" w:cs="Times New Roman"/>
                <w:color w:val="000000"/>
                <w:szCs w:val="20"/>
              </w:rPr>
              <w:t xml:space="preserve"> Interruptions are not allowed during T1.</w:t>
            </w:r>
          </w:p>
          <w:p w14:paraId="2B9F28C2" w14:textId="00340082" w:rsidR="00F44E91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  <w:p w14:paraId="56B0D0EA" w14:textId="64FB3A0E" w:rsidR="00F44E91" w:rsidRPr="00DF4F93" w:rsidRDefault="00F44E91" w:rsidP="00BC18D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7330E">
              <w:rPr>
                <w:rFonts w:eastAsia="Times New Roman" w:cs="Times New Roman"/>
                <w:b/>
                <w:bCs/>
                <w:color w:val="000000"/>
                <w:szCs w:val="20"/>
              </w:rPr>
              <w:t>T2: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="00CA2938">
              <w:rPr>
                <w:rFonts w:eastAsia="Times New Roman" w:cs="Times New Roman"/>
                <w:color w:val="000000"/>
                <w:szCs w:val="20"/>
              </w:rPr>
              <w:t>CHO condition for cell 3 and CPC condition for cell 4 are fulfilled</w:t>
            </w:r>
            <w:r w:rsidR="00DE3DD2">
              <w:rPr>
                <w:rFonts w:eastAsia="Times New Roman" w:cs="Times New Roman"/>
                <w:color w:val="000000"/>
                <w:szCs w:val="20"/>
              </w:rPr>
              <w:t xml:space="preserve"> and UE shall execute CHO with CPC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. UE shall send PRACH to cell 3 and cell 4 within the defined delay for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PCell</w:t>
            </w:r>
            <w:proofErr w:type="spellEnd"/>
            <w:r>
              <w:rPr>
                <w:rFonts w:eastAsia="Times New Roman" w:cs="Times New Roman"/>
                <w:color w:val="000000"/>
                <w:szCs w:val="20"/>
              </w:rPr>
              <w:t xml:space="preserve"> and </w:t>
            </w:r>
            <w:proofErr w:type="spellStart"/>
            <w:r>
              <w:rPr>
                <w:rFonts w:eastAsia="Times New Roman" w:cs="Times New Roman"/>
                <w:color w:val="000000"/>
                <w:szCs w:val="20"/>
              </w:rPr>
              <w:t>PSCell</w:t>
            </w:r>
            <w:proofErr w:type="spellEnd"/>
            <w:r w:rsidR="00DE3DD2">
              <w:rPr>
                <w:rFonts w:eastAsia="Times New Roman" w:cs="Times New Roman"/>
                <w:color w:val="000000"/>
                <w:szCs w:val="20"/>
              </w:rPr>
              <w:t>, respectively</w:t>
            </w:r>
            <w:r w:rsidR="00E61086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eastAsia="Times New Roman" w:cs="Times New Roman"/>
                <w:color w:val="000000"/>
                <w:szCs w:val="20"/>
              </w:rPr>
              <w:t>excluding T</w:t>
            </w:r>
            <w:r w:rsidR="00B62489" w:rsidRPr="003E009A">
              <w:rPr>
                <w:rFonts w:eastAsia="Times New Roman" w:cs="Times New Roman"/>
                <w:color w:val="000000"/>
                <w:szCs w:val="20"/>
                <w:vertAlign w:val="subscript"/>
              </w:rPr>
              <w:t>RRC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and </w:t>
            </w:r>
            <w:proofErr w:type="spellStart"/>
            <w:r w:rsidR="00DE3DD2" w:rsidRPr="00237798">
              <w:rPr>
                <w:rFonts w:eastAsia="Times New Roman" w:cs="Times New Roman"/>
                <w:szCs w:val="20"/>
              </w:rPr>
              <w:t>T</w:t>
            </w:r>
            <w:r w:rsidR="00DE3DD2" w:rsidRPr="00461CCC">
              <w:rPr>
                <w:rFonts w:eastAsia="Times New Roman" w:cs="Times New Roman"/>
                <w:szCs w:val="20"/>
                <w:vertAlign w:val="subscript"/>
              </w:rPr>
              <w:t>event_DU</w:t>
            </w:r>
            <w:proofErr w:type="spellEnd"/>
            <w:r w:rsidR="00E61086">
              <w:rPr>
                <w:rFonts w:eastAsia="Times New Roman" w:cs="Times New Roman"/>
                <w:color w:val="000000"/>
                <w:szCs w:val="20"/>
              </w:rPr>
              <w:t>.</w:t>
            </w:r>
          </w:p>
        </w:tc>
      </w:tr>
    </w:tbl>
    <w:p w14:paraId="58C88EDD" w14:textId="77777777" w:rsidR="00DF4F93" w:rsidRDefault="00DF4F93" w:rsidP="00160E92">
      <w:pPr>
        <w:rPr>
          <w:lang w:val="en-GB"/>
        </w:rPr>
      </w:pPr>
    </w:p>
    <w:p w14:paraId="11853C82" w14:textId="77777777" w:rsidR="00B612C5" w:rsidRPr="00B612C5" w:rsidRDefault="00B612C5" w:rsidP="00B612C5">
      <w:pPr>
        <w:rPr>
          <w:lang w:val="en-GB"/>
        </w:rPr>
      </w:pPr>
    </w:p>
    <w:p w14:paraId="3483967D" w14:textId="34B77AB6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7152AD7A" w14:textId="143A78E7" w:rsidR="00EB73F7" w:rsidRPr="00EB73F7" w:rsidRDefault="00617326" w:rsidP="005C23A4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27C25419" w14:textId="4BD55498" w:rsidR="003E009A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59236653" w:history="1">
        <w:r w:rsidR="003E009A" w:rsidRPr="001551A1">
          <w:rPr>
            <w:rStyle w:val="Hyperlink"/>
            <w:noProof/>
            <w:lang w:val="en-GB"/>
          </w:rPr>
          <w:t xml:space="preserve">Proposal 1: Define test cases for subsequent conditional PSCell addition (after SCG release): </w:t>
        </w:r>
        <w:r w:rsidR="003E009A" w:rsidRPr="001551A1">
          <w:rPr>
            <w:rStyle w:val="Hyperlink"/>
            <w:bCs/>
            <w:noProof/>
            <w:lang w:val="en-GB"/>
          </w:rPr>
          <w:t>SCG release followed by subsequent conditional PSCell addition</w:t>
        </w:r>
        <w:r w:rsidR="003E009A" w:rsidRPr="001551A1">
          <w:rPr>
            <w:rStyle w:val="Hyperlink"/>
            <w:noProof/>
            <w:lang w:val="en-GB"/>
          </w:rPr>
          <w:t>, where the TE verifies that the UE can complete the subsequent conditional PSCell addition within the defined delay.</w:t>
        </w:r>
      </w:hyperlink>
    </w:p>
    <w:p w14:paraId="6520FAFA" w14:textId="78636B5B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54" w:history="1">
        <w:r w:rsidR="003E009A" w:rsidRPr="001551A1">
          <w:rPr>
            <w:rStyle w:val="Hyperlink"/>
            <w:noProof/>
            <w:lang w:val="en-GB"/>
          </w:rPr>
          <w:t xml:space="preserve">Proposal 2: Define test cases for subsequent conditional PSCell change: </w:t>
        </w:r>
        <w:r w:rsidR="003E009A" w:rsidRPr="001551A1">
          <w:rPr>
            <w:rStyle w:val="Hyperlink"/>
            <w:bCs/>
            <w:noProof/>
            <w:lang w:val="en-GB"/>
          </w:rPr>
          <w:t>one PSCell addition or change and a subsequent conditional PSCell change</w:t>
        </w:r>
        <w:r w:rsidR="003E009A" w:rsidRPr="001551A1">
          <w:rPr>
            <w:rStyle w:val="Hyperlink"/>
            <w:noProof/>
            <w:lang w:val="en-GB"/>
          </w:rPr>
          <w:t>, where the TE verifies that the UE can complete the subsequent conditional PSCell change within the defined delay.</w:t>
        </w:r>
      </w:hyperlink>
    </w:p>
    <w:p w14:paraId="3D4935FE" w14:textId="297CD0A8" w:rsidR="003E009A" w:rsidRDefault="00C32244">
      <w:pPr>
        <w:pStyle w:val="TOC5"/>
        <w:rPr>
          <w:rStyle w:val="Hyperlink"/>
          <w:noProof/>
        </w:rPr>
      </w:pPr>
      <w:hyperlink w:anchor="_Toc159236656" w:history="1">
        <w:r w:rsidR="003E009A" w:rsidRPr="001551A1">
          <w:rPr>
            <w:rStyle w:val="Hyperlink"/>
            <w:noProof/>
          </w:rPr>
          <w:t xml:space="preserve">Proposal 3: RAN4 to define test cases for subsequent conditional PSCell change and addition for </w:t>
        </w:r>
        <w:r w:rsidR="003E009A" w:rsidRPr="001551A1">
          <w:rPr>
            <w:rStyle w:val="Hyperlink"/>
            <w:noProof/>
            <w:lang w:val="en-GB"/>
          </w:rPr>
          <w:t>the following scenarios</w:t>
        </w:r>
        <w:r w:rsidR="003E009A" w:rsidRPr="001551A1">
          <w:rPr>
            <w:rStyle w:val="Hyperlink"/>
            <w:noProof/>
          </w:rPr>
          <w:t>:</w:t>
        </w:r>
      </w:hyperlink>
    </w:p>
    <w:tbl>
      <w:tblPr>
        <w:tblW w:w="9000" w:type="dxa"/>
        <w:tblLook w:val="04A0" w:firstRow="1" w:lastRow="0" w:firstColumn="1" w:lastColumn="0" w:noHBand="0" w:noVBand="1"/>
      </w:tblPr>
      <w:tblGrid>
        <w:gridCol w:w="3964"/>
        <w:gridCol w:w="5036"/>
      </w:tblGrid>
      <w:tr w:rsidR="003E009A" w:rsidRPr="00E82AFB" w14:paraId="44EC9383" w14:textId="77777777" w:rsidTr="00461CCC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68537" w14:textId="77777777" w:rsidR="003E009A" w:rsidRPr="00E82AFB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E82AFB">
              <w:rPr>
                <w:rFonts w:eastAsia="Times New Roman" w:cs="Times New Roman"/>
                <w:color w:val="000000"/>
                <w:szCs w:val="20"/>
              </w:rPr>
              <w:t>Subsequent Conditional PSCell Addition Delay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167EC" w14:textId="77777777" w:rsidR="003E009A" w:rsidRPr="00461CCC" w:rsidRDefault="003E009A" w:rsidP="00461CCC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461CCC">
              <w:rPr>
                <w:rFonts w:eastAsia="Times New Roman" w:cs="Times New Roman"/>
                <w:color w:val="000000"/>
                <w:szCs w:val="20"/>
              </w:rPr>
              <w:t>FR1 SA to FR1-FR1 NR-DC</w:t>
            </w:r>
          </w:p>
        </w:tc>
      </w:tr>
      <w:tr w:rsidR="003E009A" w:rsidRPr="00787554" w14:paraId="5A0D47B7" w14:textId="77777777" w:rsidTr="00461CCC">
        <w:trPr>
          <w:trHeight w:val="30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ED12" w14:textId="77777777" w:rsidR="003E009A" w:rsidRPr="00E82AFB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A9545" w14:textId="77777777" w:rsidR="003E009A" w:rsidRPr="00461CCC" w:rsidRDefault="003E009A" w:rsidP="00461CCC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461CCC">
              <w:rPr>
                <w:rFonts w:eastAsia="Times New Roman" w:cs="Times New Roman"/>
                <w:color w:val="000000"/>
                <w:szCs w:val="20"/>
              </w:rPr>
              <w:t>FR1 SA to FR1-FR2 NR-DC</w:t>
            </w:r>
          </w:p>
        </w:tc>
      </w:tr>
      <w:tr w:rsidR="003E009A" w:rsidRPr="00787554" w14:paraId="221A798F" w14:textId="77777777" w:rsidTr="00461CCC">
        <w:trPr>
          <w:trHeight w:val="300"/>
        </w:trPr>
        <w:tc>
          <w:tcPr>
            <w:tcW w:w="3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5148B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787554">
              <w:rPr>
                <w:rFonts w:eastAsia="Times New Roman" w:cs="Times New Roman"/>
                <w:color w:val="000000"/>
                <w:szCs w:val="20"/>
              </w:rPr>
              <w:t>Subsequent Conditional PSCell Change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1E2E6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DC7254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3E009A" w:rsidRPr="00787554" w14:paraId="542E730B" w14:textId="77777777" w:rsidTr="00461CCC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61AEB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39D83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  <w:r w:rsidRPr="00DC7254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3E009A" w:rsidRPr="00787554" w14:paraId="240D12B5" w14:textId="77777777" w:rsidTr="00461CCC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5FA4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1C69B" w14:textId="77777777" w:rsidR="003E009A" w:rsidRPr="00DC72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6E123A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3E009A" w:rsidRPr="00787554" w14:paraId="1A4F3328" w14:textId="77777777" w:rsidTr="00461CCC">
        <w:trPr>
          <w:trHeight w:val="300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0E6" w14:textId="77777777" w:rsidR="003E009A" w:rsidRPr="007875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B48C" w14:textId="77777777" w:rsidR="003E009A" w:rsidRPr="00DC7254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6E123A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</w:tbl>
    <w:p w14:paraId="3547F269" w14:textId="77777777" w:rsidR="003E009A" w:rsidRPr="003E009A" w:rsidRDefault="003E009A" w:rsidP="003E009A"/>
    <w:p w14:paraId="3CA91DB3" w14:textId="037AB152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57" w:history="1">
        <w:r w:rsidR="003E009A" w:rsidRPr="001551A1">
          <w:rPr>
            <w:rStyle w:val="Hyperlink"/>
            <w:noProof/>
          </w:rPr>
          <w:t>Proposal 4: RAN4 to define a test case to verify that a UE supporting the Rel-18 “existing measurement solution” only reports measurements that are performed within X seconds from msg1 of RRC connection setup.</w:t>
        </w:r>
      </w:hyperlink>
    </w:p>
    <w:p w14:paraId="3EE5405B" w14:textId="0681927A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58" w:history="1">
        <w:r w:rsidR="003E009A" w:rsidRPr="001551A1">
          <w:rPr>
            <w:rStyle w:val="Hyperlink"/>
            <w:noProof/>
          </w:rPr>
          <w:t>Proposal 5: The age of the reported idle/inactive mode measurements may be tested by setting the signal level clearly different before and during X in idle mode. The TE can tell from the reported signal level whether the measurements are older than X.</w:t>
        </w:r>
      </w:hyperlink>
    </w:p>
    <w:p w14:paraId="7BE2C536" w14:textId="3F76A8D4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59" w:history="1">
        <w:r w:rsidR="003E009A" w:rsidRPr="001551A1">
          <w:rPr>
            <w:rStyle w:val="Hyperlink"/>
            <w:noProof/>
            <w:lang w:val="en-GB"/>
          </w:rPr>
          <w:t>Proposal 6: The test case for existing measurement solution also verifies that the UE does not report anything if it does not have valid measurements available.</w:t>
        </w:r>
      </w:hyperlink>
    </w:p>
    <w:p w14:paraId="45B4A6DF" w14:textId="5DF52927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60" w:history="1">
        <w:r w:rsidR="003E009A" w:rsidRPr="001551A1">
          <w:rPr>
            <w:rStyle w:val="Hyperlink"/>
            <w:noProof/>
            <w:lang w:val="en-GB"/>
          </w:rPr>
          <w:t>Proposal 7: Define test cases to support Rel-18 early measurement reporting of both Rel-16 EMR and cell-reselection measurements.</w:t>
        </w:r>
      </w:hyperlink>
    </w:p>
    <w:p w14:paraId="3E729566" w14:textId="17F9A05E" w:rsidR="003E009A" w:rsidRDefault="00C32244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6661" w:history="1">
        <w:r w:rsidR="003E009A" w:rsidRPr="001551A1">
          <w:rPr>
            <w:rStyle w:val="Hyperlink"/>
            <w:noProof/>
            <w:snapToGrid w:val="0"/>
          </w:rPr>
          <w:t>Proposal 8:</w:t>
        </w:r>
        <w:r w:rsidR="003E009A" w:rsidRPr="001551A1">
          <w:rPr>
            <w:rStyle w:val="Hyperlink"/>
            <w:noProof/>
          </w:rPr>
          <w:t xml:space="preserve"> It is not mandatory to define a test case for the case of CHO with CPC where the UE proceeds with CHO only, as the existing test case for CHO already verifies the delay in this case.</w:t>
        </w:r>
      </w:hyperlink>
    </w:p>
    <w:p w14:paraId="4CDA4278" w14:textId="6F5DE80E" w:rsidR="003E009A" w:rsidRDefault="00C32244">
      <w:pPr>
        <w:pStyle w:val="TOC5"/>
        <w:rPr>
          <w:rStyle w:val="Hyperlink"/>
          <w:noProof/>
        </w:rPr>
      </w:pPr>
      <w:hyperlink w:anchor="_Toc159236662" w:history="1">
        <w:r w:rsidR="003E009A" w:rsidRPr="001551A1">
          <w:rPr>
            <w:rStyle w:val="Hyperlink"/>
            <w:noProof/>
            <w:snapToGrid w:val="0"/>
          </w:rPr>
          <w:t>Proposal 9: For CHO enhancements, RAN4 to define test cases for:</w:t>
        </w:r>
      </w:hyperlink>
    </w:p>
    <w:tbl>
      <w:tblPr>
        <w:tblW w:w="7729" w:type="dxa"/>
        <w:tblInd w:w="1271" w:type="dxa"/>
        <w:tblLook w:val="04A0" w:firstRow="1" w:lastRow="0" w:firstColumn="1" w:lastColumn="0" w:noHBand="0" w:noVBand="1"/>
      </w:tblPr>
      <w:tblGrid>
        <w:gridCol w:w="4349"/>
        <w:gridCol w:w="3380"/>
      </w:tblGrid>
      <w:tr w:rsidR="003E009A" w:rsidRPr="00DF4F93" w14:paraId="52732EA8" w14:textId="77777777" w:rsidTr="00461CCC">
        <w:trPr>
          <w:trHeight w:val="300"/>
        </w:trPr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FC1A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1E68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3E009A" w:rsidRPr="00DF4F93" w14:paraId="605C3644" w14:textId="77777777" w:rsidTr="00461CCC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9AF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1292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3E009A" w:rsidRPr="00DF4F93" w14:paraId="1C1C4475" w14:textId="77777777" w:rsidTr="00461CCC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B6A1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15DA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3E009A" w:rsidRPr="00DF4F93" w14:paraId="60E33419" w14:textId="77777777" w:rsidTr="00461CCC">
        <w:trPr>
          <w:trHeight w:val="300"/>
        </w:trPr>
        <w:tc>
          <w:tcPr>
            <w:tcW w:w="4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0470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FE8D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  <w:tr w:rsidR="003E009A" w:rsidRPr="00DF4F93" w14:paraId="6B0FCDD5" w14:textId="77777777" w:rsidTr="00461CCC">
        <w:trPr>
          <w:trHeight w:val="300"/>
        </w:trPr>
        <w:tc>
          <w:tcPr>
            <w:tcW w:w="4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8ADD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Conditional Handover including target MCG and candidate SCG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E35B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FR1-FR1 NR-DC</w:t>
            </w:r>
          </w:p>
        </w:tc>
      </w:tr>
      <w:tr w:rsidR="003E009A" w:rsidRPr="00DF4F93" w14:paraId="273147D5" w14:textId="77777777" w:rsidTr="00461CCC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51EC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BA27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FR1-FR1 NR-DC</w:t>
            </w:r>
          </w:p>
        </w:tc>
      </w:tr>
      <w:tr w:rsidR="003E009A" w:rsidRPr="00DF4F93" w14:paraId="651F19FA" w14:textId="77777777" w:rsidTr="00461CCC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6BCE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84DE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FR1-FR1 NR-DC to FR1-FR2 NR-DC</w:t>
            </w:r>
          </w:p>
        </w:tc>
      </w:tr>
      <w:tr w:rsidR="003E009A" w:rsidRPr="00DF4F93" w14:paraId="79109464" w14:textId="77777777" w:rsidTr="00461CCC">
        <w:trPr>
          <w:trHeight w:val="300"/>
        </w:trPr>
        <w:tc>
          <w:tcPr>
            <w:tcW w:w="4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8A26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B715" w14:textId="77777777" w:rsidR="003E009A" w:rsidRPr="00DF4F93" w:rsidRDefault="003E009A" w:rsidP="00461CC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DF4F93">
              <w:rPr>
                <w:rFonts w:eastAsia="Times New Roman" w:cs="Times New Roman"/>
                <w:color w:val="000000"/>
                <w:szCs w:val="20"/>
              </w:rPr>
              <w:t>FR1-FR2 NR-DC to FR1-FR2 NR-DC</w:t>
            </w:r>
          </w:p>
        </w:tc>
      </w:tr>
    </w:tbl>
    <w:p w14:paraId="4FD467FA" w14:textId="77777777" w:rsidR="003E009A" w:rsidRPr="003E009A" w:rsidRDefault="003E009A" w:rsidP="003E009A"/>
    <w:p w14:paraId="44024E2E" w14:textId="6C34DC51" w:rsidR="00F7311E" w:rsidRDefault="00F7311E" w:rsidP="00F7311E">
      <w:pPr>
        <w:pStyle w:val="TOC5"/>
        <w:rPr>
          <w:rStyle w:val="Hyperlink"/>
          <w:noProof/>
        </w:rPr>
      </w:pPr>
    </w:p>
    <w:p w14:paraId="28FD79A9" w14:textId="093DAE90" w:rsidR="00617326" w:rsidRDefault="00A4355E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fldChar w:fldCharType="end"/>
      </w:r>
      <w:bookmarkStart w:id="14" w:name="_Toc116995849"/>
      <w:r w:rsidR="00EA3AF4">
        <w:rPr>
          <w:noProof/>
        </w:rPr>
        <w:t>References</w:t>
      </w:r>
    </w:p>
    <w:bookmarkEnd w:id="14"/>
    <w:p w14:paraId="3AE14AA2" w14:textId="33BBBBD7" w:rsidR="00617326" w:rsidRDefault="009E7402" w:rsidP="00620633">
      <w:pPr>
        <w:jc w:val="both"/>
        <w:rPr>
          <w:noProof/>
        </w:rPr>
      </w:pPr>
      <w:r>
        <w:rPr>
          <w:noProof/>
        </w:rPr>
        <w:t>[1] R4-2321399</w:t>
      </w:r>
      <w:r w:rsidR="00620633">
        <w:rPr>
          <w:noProof/>
        </w:rPr>
        <w:t xml:space="preserve">, </w:t>
      </w:r>
      <w:r>
        <w:rPr>
          <w:noProof/>
        </w:rPr>
        <w:t>WF on R18 Further NR mobility enhancement – RRM performance requirement</w:t>
      </w:r>
      <w:r w:rsidR="00620633">
        <w:rPr>
          <w:noProof/>
        </w:rPr>
        <w:t>s,</w:t>
      </w:r>
      <w:r>
        <w:rPr>
          <w:noProof/>
        </w:rPr>
        <w:t xml:space="preserve"> Apple</w:t>
      </w:r>
      <w:r w:rsidR="00620633">
        <w:rPr>
          <w:noProof/>
        </w:rPr>
        <w:t xml:space="preserve">, </w:t>
      </w:r>
      <w:r w:rsidR="00620633">
        <w:rPr>
          <w:noProof/>
        </w:rPr>
        <w:tab/>
        <w:t>3GPP TSG-RAN WG4 Meeting # 109, Chicago, US, Nov. 13 – Nov. 17, 2023.</w:t>
      </w:r>
    </w:p>
    <w:sectPr w:rsidR="006173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9BD9" w14:textId="77777777" w:rsidR="00664C55" w:rsidRDefault="00664C55" w:rsidP="00001C9B">
      <w:pPr>
        <w:spacing w:after="0" w:line="240" w:lineRule="auto"/>
      </w:pPr>
      <w:r>
        <w:separator/>
      </w:r>
    </w:p>
  </w:endnote>
  <w:endnote w:type="continuationSeparator" w:id="0">
    <w:p w14:paraId="1822955F" w14:textId="77777777" w:rsidR="00664C55" w:rsidRDefault="00664C55" w:rsidP="00001C9B">
      <w:pPr>
        <w:spacing w:after="0" w:line="240" w:lineRule="auto"/>
      </w:pPr>
      <w:r>
        <w:continuationSeparator/>
      </w:r>
    </w:p>
  </w:endnote>
  <w:endnote w:type="continuationNotice" w:id="1">
    <w:p w14:paraId="19FF4730" w14:textId="77777777" w:rsidR="00664C55" w:rsidRDefault="00664C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BC4E" w14:textId="77777777" w:rsidR="00664C55" w:rsidRDefault="00664C55" w:rsidP="00001C9B">
      <w:pPr>
        <w:spacing w:after="0" w:line="240" w:lineRule="auto"/>
      </w:pPr>
      <w:r>
        <w:separator/>
      </w:r>
    </w:p>
  </w:footnote>
  <w:footnote w:type="continuationSeparator" w:id="0">
    <w:p w14:paraId="69D62B0C" w14:textId="77777777" w:rsidR="00664C55" w:rsidRDefault="00664C55" w:rsidP="00001C9B">
      <w:pPr>
        <w:spacing w:after="0" w:line="240" w:lineRule="auto"/>
      </w:pPr>
      <w:r>
        <w:continuationSeparator/>
      </w:r>
    </w:p>
  </w:footnote>
  <w:footnote w:type="continuationNotice" w:id="1">
    <w:p w14:paraId="6B63FF7E" w14:textId="77777777" w:rsidR="00664C55" w:rsidRDefault="00664C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B72"/>
    <w:multiLevelType w:val="hybridMultilevel"/>
    <w:tmpl w:val="D86674CE"/>
    <w:lvl w:ilvl="0" w:tplc="76C2684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C240E3"/>
    <w:multiLevelType w:val="multilevel"/>
    <w:tmpl w:val="0A0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5A1753"/>
    <w:multiLevelType w:val="multilevel"/>
    <w:tmpl w:val="FD0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BC43DE"/>
    <w:multiLevelType w:val="hybridMultilevel"/>
    <w:tmpl w:val="AE600B70"/>
    <w:lvl w:ilvl="0" w:tplc="39387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7EE86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71CE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DA4D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C3ED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4E2D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32A9E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A627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F3C9F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FA24DB"/>
    <w:multiLevelType w:val="hybridMultilevel"/>
    <w:tmpl w:val="5EC8A2E8"/>
    <w:lvl w:ilvl="0" w:tplc="3F96B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1C28F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81600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606C0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12622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18E53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D20CB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DE6B3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63CF3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26472D3C"/>
    <w:multiLevelType w:val="hybridMultilevel"/>
    <w:tmpl w:val="8CD2F704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F26CC1"/>
    <w:multiLevelType w:val="hybridMultilevel"/>
    <w:tmpl w:val="E09C621C"/>
    <w:lvl w:ilvl="0" w:tplc="6004DA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BDA1B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41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AF6E7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96EC2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B64E4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BA4B6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C944D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9E603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C2368"/>
    <w:multiLevelType w:val="hybridMultilevel"/>
    <w:tmpl w:val="14F665C8"/>
    <w:lvl w:ilvl="0" w:tplc="166815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238A7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B847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508BF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F9A7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50DE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E5C4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67629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44CFA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5EE7C34"/>
    <w:multiLevelType w:val="hybridMultilevel"/>
    <w:tmpl w:val="F42E4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604D9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31317"/>
    <w:multiLevelType w:val="hybridMultilevel"/>
    <w:tmpl w:val="110EA5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470B06"/>
    <w:multiLevelType w:val="multilevel"/>
    <w:tmpl w:val="50A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6F5458"/>
    <w:multiLevelType w:val="hybridMultilevel"/>
    <w:tmpl w:val="D750A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10CE9"/>
    <w:multiLevelType w:val="multilevel"/>
    <w:tmpl w:val="037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D1E8E"/>
    <w:multiLevelType w:val="hybridMultilevel"/>
    <w:tmpl w:val="AB069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38413F"/>
    <w:multiLevelType w:val="hybridMultilevel"/>
    <w:tmpl w:val="A544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65748"/>
    <w:multiLevelType w:val="multilevel"/>
    <w:tmpl w:val="4100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18201D"/>
    <w:multiLevelType w:val="hybridMultilevel"/>
    <w:tmpl w:val="45EE1D02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6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1C6284"/>
    <w:multiLevelType w:val="multilevel"/>
    <w:tmpl w:val="530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23"/>
  </w:num>
  <w:num w:numId="2" w16cid:durableId="361980072">
    <w:abstractNumId w:val="19"/>
  </w:num>
  <w:num w:numId="3" w16cid:durableId="927813965">
    <w:abstractNumId w:val="21"/>
  </w:num>
  <w:num w:numId="4" w16cid:durableId="917521702">
    <w:abstractNumId w:val="33"/>
  </w:num>
  <w:num w:numId="5" w16cid:durableId="671375316">
    <w:abstractNumId w:val="30"/>
  </w:num>
  <w:num w:numId="6" w16cid:durableId="1427069136">
    <w:abstractNumId w:val="2"/>
  </w:num>
  <w:num w:numId="7" w16cid:durableId="1455634303">
    <w:abstractNumId w:val="14"/>
  </w:num>
  <w:num w:numId="8" w16cid:durableId="1356613247">
    <w:abstractNumId w:val="8"/>
  </w:num>
  <w:num w:numId="9" w16cid:durableId="1367170899">
    <w:abstractNumId w:val="16"/>
  </w:num>
  <w:num w:numId="10" w16cid:durableId="6889920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993571">
    <w:abstractNumId w:val="19"/>
  </w:num>
  <w:num w:numId="12" w16cid:durableId="234096432">
    <w:abstractNumId w:val="19"/>
  </w:num>
  <w:num w:numId="13" w16cid:durableId="487597714">
    <w:abstractNumId w:val="21"/>
  </w:num>
  <w:num w:numId="14" w16cid:durableId="395093">
    <w:abstractNumId w:val="13"/>
    <w:lvlOverride w:ilvl="0">
      <w:startOverride w:val="1"/>
    </w:lvlOverride>
  </w:num>
  <w:num w:numId="15" w16cid:durableId="1977953323">
    <w:abstractNumId w:val="32"/>
  </w:num>
  <w:num w:numId="16" w16cid:durableId="460349737">
    <w:abstractNumId w:val="1"/>
  </w:num>
  <w:num w:numId="17" w16cid:durableId="491070359">
    <w:abstractNumId w:val="25"/>
  </w:num>
  <w:num w:numId="18" w16cid:durableId="1922835953">
    <w:abstractNumId w:val="36"/>
    <w:lvlOverride w:ilvl="0">
      <w:startOverride w:val="1"/>
    </w:lvlOverride>
  </w:num>
  <w:num w:numId="19" w16cid:durableId="2133858268">
    <w:abstractNumId w:val="11"/>
  </w:num>
  <w:num w:numId="20" w16cid:durableId="421075642">
    <w:abstractNumId w:val="3"/>
  </w:num>
  <w:num w:numId="21" w16cid:durableId="707215916">
    <w:abstractNumId w:val="26"/>
  </w:num>
  <w:num w:numId="22" w16cid:durableId="784034910">
    <w:abstractNumId w:val="4"/>
  </w:num>
  <w:num w:numId="23" w16cid:durableId="91560492">
    <w:abstractNumId w:val="28"/>
  </w:num>
  <w:num w:numId="24" w16cid:durableId="1514224847">
    <w:abstractNumId w:val="10"/>
  </w:num>
  <w:num w:numId="25" w16cid:durableId="203642304">
    <w:abstractNumId w:val="34"/>
  </w:num>
  <w:num w:numId="26" w16cid:durableId="564142660">
    <w:abstractNumId w:val="27"/>
  </w:num>
  <w:num w:numId="27" w16cid:durableId="1573152934">
    <w:abstractNumId w:val="24"/>
  </w:num>
  <w:num w:numId="28" w16cid:durableId="1972130166">
    <w:abstractNumId w:val="31"/>
  </w:num>
  <w:num w:numId="29" w16cid:durableId="1510021234">
    <w:abstractNumId w:val="5"/>
  </w:num>
  <w:num w:numId="30" w16cid:durableId="285240725">
    <w:abstractNumId w:val="20"/>
  </w:num>
  <w:num w:numId="31" w16cid:durableId="794178150">
    <w:abstractNumId w:val="6"/>
  </w:num>
  <w:num w:numId="32" w16cid:durableId="1074010180">
    <w:abstractNumId w:val="37"/>
  </w:num>
  <w:num w:numId="33" w16cid:durableId="1545829932">
    <w:abstractNumId w:val="38"/>
  </w:num>
  <w:num w:numId="34" w16cid:durableId="949093426">
    <w:abstractNumId w:val="29"/>
  </w:num>
  <w:num w:numId="35" w16cid:durableId="7283855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12113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622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3026091">
    <w:abstractNumId w:val="18"/>
  </w:num>
  <w:num w:numId="39" w16cid:durableId="1611208340">
    <w:abstractNumId w:val="21"/>
    <w:lvlOverride w:ilvl="0">
      <w:startOverride w:val="1"/>
    </w:lvlOverride>
  </w:num>
  <w:num w:numId="40" w16cid:durableId="92093553">
    <w:abstractNumId w:val="17"/>
  </w:num>
  <w:num w:numId="41" w16cid:durableId="914362927">
    <w:abstractNumId w:val="22"/>
  </w:num>
  <w:num w:numId="42" w16cid:durableId="61610240">
    <w:abstractNumId w:val="0"/>
  </w:num>
  <w:num w:numId="43" w16cid:durableId="1444611630">
    <w:abstractNumId w:val="7"/>
  </w:num>
  <w:num w:numId="44" w16cid:durableId="1167748286">
    <w:abstractNumId w:val="9"/>
  </w:num>
  <w:num w:numId="45" w16cid:durableId="592322252">
    <w:abstractNumId w:val="12"/>
  </w:num>
  <w:num w:numId="46" w16cid:durableId="145378553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1ADA"/>
    <w:rsid w:val="00001B8D"/>
    <w:rsid w:val="00001C9B"/>
    <w:rsid w:val="000023A9"/>
    <w:rsid w:val="000040DC"/>
    <w:rsid w:val="000058D0"/>
    <w:rsid w:val="000073D8"/>
    <w:rsid w:val="000078C7"/>
    <w:rsid w:val="00010155"/>
    <w:rsid w:val="00010810"/>
    <w:rsid w:val="00010FF7"/>
    <w:rsid w:val="00012922"/>
    <w:rsid w:val="000151EF"/>
    <w:rsid w:val="00016D2F"/>
    <w:rsid w:val="0001793A"/>
    <w:rsid w:val="0002012B"/>
    <w:rsid w:val="000201AC"/>
    <w:rsid w:val="0002112A"/>
    <w:rsid w:val="00022915"/>
    <w:rsid w:val="000233AF"/>
    <w:rsid w:val="000239F5"/>
    <w:rsid w:val="000256CD"/>
    <w:rsid w:val="000263E4"/>
    <w:rsid w:val="00026CBD"/>
    <w:rsid w:val="000312FC"/>
    <w:rsid w:val="000335CE"/>
    <w:rsid w:val="00034ACF"/>
    <w:rsid w:val="00035F26"/>
    <w:rsid w:val="0004385D"/>
    <w:rsid w:val="00043A79"/>
    <w:rsid w:val="000448BB"/>
    <w:rsid w:val="00045CE8"/>
    <w:rsid w:val="000553DA"/>
    <w:rsid w:val="0005657A"/>
    <w:rsid w:val="00057331"/>
    <w:rsid w:val="00057C93"/>
    <w:rsid w:val="00060F5A"/>
    <w:rsid w:val="000611C1"/>
    <w:rsid w:val="00061DA7"/>
    <w:rsid w:val="000656D0"/>
    <w:rsid w:val="000659E4"/>
    <w:rsid w:val="00066F05"/>
    <w:rsid w:val="00067B99"/>
    <w:rsid w:val="000708AA"/>
    <w:rsid w:val="000724AC"/>
    <w:rsid w:val="000743BE"/>
    <w:rsid w:val="00074EED"/>
    <w:rsid w:val="00075635"/>
    <w:rsid w:val="000803E2"/>
    <w:rsid w:val="00081C9F"/>
    <w:rsid w:val="00082810"/>
    <w:rsid w:val="00083023"/>
    <w:rsid w:val="00085297"/>
    <w:rsid w:val="000852A3"/>
    <w:rsid w:val="0008612A"/>
    <w:rsid w:val="00087807"/>
    <w:rsid w:val="00090E18"/>
    <w:rsid w:val="00091D89"/>
    <w:rsid w:val="00095C12"/>
    <w:rsid w:val="00095C1E"/>
    <w:rsid w:val="000A0541"/>
    <w:rsid w:val="000A0ABB"/>
    <w:rsid w:val="000A10BC"/>
    <w:rsid w:val="000A13F2"/>
    <w:rsid w:val="000A43B8"/>
    <w:rsid w:val="000A542C"/>
    <w:rsid w:val="000A558D"/>
    <w:rsid w:val="000A71D8"/>
    <w:rsid w:val="000A7387"/>
    <w:rsid w:val="000B0056"/>
    <w:rsid w:val="000B082A"/>
    <w:rsid w:val="000B3BE6"/>
    <w:rsid w:val="000B4540"/>
    <w:rsid w:val="000B6764"/>
    <w:rsid w:val="000B7C9E"/>
    <w:rsid w:val="000B7F79"/>
    <w:rsid w:val="000C14BE"/>
    <w:rsid w:val="000C2684"/>
    <w:rsid w:val="000C3C7B"/>
    <w:rsid w:val="000D0243"/>
    <w:rsid w:val="000D0F93"/>
    <w:rsid w:val="000D1919"/>
    <w:rsid w:val="000D19F0"/>
    <w:rsid w:val="000D327D"/>
    <w:rsid w:val="000D360E"/>
    <w:rsid w:val="000D4511"/>
    <w:rsid w:val="000D6A7E"/>
    <w:rsid w:val="000E4551"/>
    <w:rsid w:val="000E4CEA"/>
    <w:rsid w:val="000F268A"/>
    <w:rsid w:val="000F3171"/>
    <w:rsid w:val="000F32B6"/>
    <w:rsid w:val="000F5B49"/>
    <w:rsid w:val="000F6A3A"/>
    <w:rsid w:val="000F6DA5"/>
    <w:rsid w:val="000F6FE2"/>
    <w:rsid w:val="000F7546"/>
    <w:rsid w:val="00101608"/>
    <w:rsid w:val="001026E4"/>
    <w:rsid w:val="00102DC1"/>
    <w:rsid w:val="00104F69"/>
    <w:rsid w:val="00105357"/>
    <w:rsid w:val="00106416"/>
    <w:rsid w:val="001073DE"/>
    <w:rsid w:val="0010792E"/>
    <w:rsid w:val="00110481"/>
    <w:rsid w:val="0011086C"/>
    <w:rsid w:val="00110EF3"/>
    <w:rsid w:val="00111126"/>
    <w:rsid w:val="001127C9"/>
    <w:rsid w:val="00113EB0"/>
    <w:rsid w:val="00113F11"/>
    <w:rsid w:val="00113FA5"/>
    <w:rsid w:val="00115B88"/>
    <w:rsid w:val="00117930"/>
    <w:rsid w:val="00117A6F"/>
    <w:rsid w:val="00117ACA"/>
    <w:rsid w:val="00120C92"/>
    <w:rsid w:val="001228E9"/>
    <w:rsid w:val="00122FC8"/>
    <w:rsid w:val="00123744"/>
    <w:rsid w:val="00126A88"/>
    <w:rsid w:val="001272CA"/>
    <w:rsid w:val="0012746C"/>
    <w:rsid w:val="00127911"/>
    <w:rsid w:val="00130A31"/>
    <w:rsid w:val="00131BA5"/>
    <w:rsid w:val="00132CA4"/>
    <w:rsid w:val="00132DBB"/>
    <w:rsid w:val="00132F6A"/>
    <w:rsid w:val="00133913"/>
    <w:rsid w:val="0013557D"/>
    <w:rsid w:val="00136051"/>
    <w:rsid w:val="00136903"/>
    <w:rsid w:val="001377E8"/>
    <w:rsid w:val="00140221"/>
    <w:rsid w:val="00141043"/>
    <w:rsid w:val="0014236A"/>
    <w:rsid w:val="00143182"/>
    <w:rsid w:val="001466AC"/>
    <w:rsid w:val="0014766A"/>
    <w:rsid w:val="00147DAA"/>
    <w:rsid w:val="00152049"/>
    <w:rsid w:val="001525BA"/>
    <w:rsid w:val="00153413"/>
    <w:rsid w:val="00153B8C"/>
    <w:rsid w:val="001548AB"/>
    <w:rsid w:val="00157477"/>
    <w:rsid w:val="00157533"/>
    <w:rsid w:val="00160E92"/>
    <w:rsid w:val="001610B4"/>
    <w:rsid w:val="00162A15"/>
    <w:rsid w:val="001642FC"/>
    <w:rsid w:val="0016496B"/>
    <w:rsid w:val="001655EA"/>
    <w:rsid w:val="0016665A"/>
    <w:rsid w:val="00166AFF"/>
    <w:rsid w:val="00173F9A"/>
    <w:rsid w:val="001743E2"/>
    <w:rsid w:val="001745F8"/>
    <w:rsid w:val="00174C0C"/>
    <w:rsid w:val="001768F8"/>
    <w:rsid w:val="0017745C"/>
    <w:rsid w:val="00177E12"/>
    <w:rsid w:val="001808DD"/>
    <w:rsid w:val="00182F12"/>
    <w:rsid w:val="00183553"/>
    <w:rsid w:val="001838CF"/>
    <w:rsid w:val="001842F8"/>
    <w:rsid w:val="00184543"/>
    <w:rsid w:val="00184891"/>
    <w:rsid w:val="001868EE"/>
    <w:rsid w:val="00190121"/>
    <w:rsid w:val="00192309"/>
    <w:rsid w:val="00193B8F"/>
    <w:rsid w:val="00196992"/>
    <w:rsid w:val="001A0454"/>
    <w:rsid w:val="001A2296"/>
    <w:rsid w:val="001A3BA4"/>
    <w:rsid w:val="001A3BB0"/>
    <w:rsid w:val="001A6D1F"/>
    <w:rsid w:val="001B02C6"/>
    <w:rsid w:val="001B1293"/>
    <w:rsid w:val="001B4DAA"/>
    <w:rsid w:val="001B58B3"/>
    <w:rsid w:val="001B5FCA"/>
    <w:rsid w:val="001B615C"/>
    <w:rsid w:val="001B6BA2"/>
    <w:rsid w:val="001B74D1"/>
    <w:rsid w:val="001C0FB1"/>
    <w:rsid w:val="001C1DBE"/>
    <w:rsid w:val="001C32B6"/>
    <w:rsid w:val="001C44D6"/>
    <w:rsid w:val="001C4F1F"/>
    <w:rsid w:val="001C51E9"/>
    <w:rsid w:val="001C5F7D"/>
    <w:rsid w:val="001C6030"/>
    <w:rsid w:val="001C6570"/>
    <w:rsid w:val="001D0673"/>
    <w:rsid w:val="001D0BFA"/>
    <w:rsid w:val="001D10D5"/>
    <w:rsid w:val="001D28FD"/>
    <w:rsid w:val="001D34D6"/>
    <w:rsid w:val="001D6B1A"/>
    <w:rsid w:val="001D7210"/>
    <w:rsid w:val="001E26DE"/>
    <w:rsid w:val="001E30F6"/>
    <w:rsid w:val="001E3BFA"/>
    <w:rsid w:val="001E6761"/>
    <w:rsid w:val="001F092C"/>
    <w:rsid w:val="001F4F91"/>
    <w:rsid w:val="001F65A4"/>
    <w:rsid w:val="0020046C"/>
    <w:rsid w:val="002014BD"/>
    <w:rsid w:val="002037F0"/>
    <w:rsid w:val="00203BCF"/>
    <w:rsid w:val="00203F54"/>
    <w:rsid w:val="00204C12"/>
    <w:rsid w:val="00205809"/>
    <w:rsid w:val="002105EB"/>
    <w:rsid w:val="00211395"/>
    <w:rsid w:val="002113AC"/>
    <w:rsid w:val="00211B17"/>
    <w:rsid w:val="002131C1"/>
    <w:rsid w:val="00213A41"/>
    <w:rsid w:val="002146F6"/>
    <w:rsid w:val="002161CE"/>
    <w:rsid w:val="00217223"/>
    <w:rsid w:val="00217E0E"/>
    <w:rsid w:val="00217EE5"/>
    <w:rsid w:val="00220A2C"/>
    <w:rsid w:val="00220DDD"/>
    <w:rsid w:val="0022112C"/>
    <w:rsid w:val="002211D7"/>
    <w:rsid w:val="00223319"/>
    <w:rsid w:val="00223FC3"/>
    <w:rsid w:val="00225AA5"/>
    <w:rsid w:val="00226C0D"/>
    <w:rsid w:val="002311D3"/>
    <w:rsid w:val="00232F8A"/>
    <w:rsid w:val="00233800"/>
    <w:rsid w:val="00235F5C"/>
    <w:rsid w:val="002366CF"/>
    <w:rsid w:val="00237798"/>
    <w:rsid w:val="00242776"/>
    <w:rsid w:val="002439DE"/>
    <w:rsid w:val="00245D50"/>
    <w:rsid w:val="00251472"/>
    <w:rsid w:val="0025205D"/>
    <w:rsid w:val="002542A4"/>
    <w:rsid w:val="0025628F"/>
    <w:rsid w:val="0025733D"/>
    <w:rsid w:val="00257FA3"/>
    <w:rsid w:val="002629A6"/>
    <w:rsid w:val="002647DB"/>
    <w:rsid w:val="0026784E"/>
    <w:rsid w:val="002712C2"/>
    <w:rsid w:val="00271CC9"/>
    <w:rsid w:val="00273A52"/>
    <w:rsid w:val="00273F20"/>
    <w:rsid w:val="002751B2"/>
    <w:rsid w:val="00276A69"/>
    <w:rsid w:val="00277B56"/>
    <w:rsid w:val="002805EC"/>
    <w:rsid w:val="002810E1"/>
    <w:rsid w:val="00282062"/>
    <w:rsid w:val="00283A16"/>
    <w:rsid w:val="00284E1F"/>
    <w:rsid w:val="00286EAB"/>
    <w:rsid w:val="00295D40"/>
    <w:rsid w:val="00296004"/>
    <w:rsid w:val="00296534"/>
    <w:rsid w:val="00296885"/>
    <w:rsid w:val="002972F5"/>
    <w:rsid w:val="002A03C5"/>
    <w:rsid w:val="002A19F5"/>
    <w:rsid w:val="002A45AB"/>
    <w:rsid w:val="002A5891"/>
    <w:rsid w:val="002B0304"/>
    <w:rsid w:val="002B18C3"/>
    <w:rsid w:val="002B1C64"/>
    <w:rsid w:val="002B4922"/>
    <w:rsid w:val="002B4BD5"/>
    <w:rsid w:val="002B505D"/>
    <w:rsid w:val="002B628A"/>
    <w:rsid w:val="002B7565"/>
    <w:rsid w:val="002C1DB9"/>
    <w:rsid w:val="002C22C3"/>
    <w:rsid w:val="002C2D19"/>
    <w:rsid w:val="002C316B"/>
    <w:rsid w:val="002C5DB2"/>
    <w:rsid w:val="002C64A1"/>
    <w:rsid w:val="002C692C"/>
    <w:rsid w:val="002D0C0A"/>
    <w:rsid w:val="002D10FA"/>
    <w:rsid w:val="002D3076"/>
    <w:rsid w:val="002D38AF"/>
    <w:rsid w:val="002D4C55"/>
    <w:rsid w:val="002D51DE"/>
    <w:rsid w:val="002D5455"/>
    <w:rsid w:val="002E1B16"/>
    <w:rsid w:val="002E5AE0"/>
    <w:rsid w:val="002E6DED"/>
    <w:rsid w:val="002F47CA"/>
    <w:rsid w:val="002F5F53"/>
    <w:rsid w:val="002F69D5"/>
    <w:rsid w:val="00300956"/>
    <w:rsid w:val="003070C8"/>
    <w:rsid w:val="003153D0"/>
    <w:rsid w:val="00315655"/>
    <w:rsid w:val="0031612C"/>
    <w:rsid w:val="00317187"/>
    <w:rsid w:val="0031774A"/>
    <w:rsid w:val="00320509"/>
    <w:rsid w:val="003205B1"/>
    <w:rsid w:val="00320748"/>
    <w:rsid w:val="00320C0B"/>
    <w:rsid w:val="003210F6"/>
    <w:rsid w:val="00321A2F"/>
    <w:rsid w:val="00323C7E"/>
    <w:rsid w:val="0032499A"/>
    <w:rsid w:val="00324D44"/>
    <w:rsid w:val="003262BA"/>
    <w:rsid w:val="003266FF"/>
    <w:rsid w:val="003341F7"/>
    <w:rsid w:val="00334A8D"/>
    <w:rsid w:val="00334D1F"/>
    <w:rsid w:val="0033545E"/>
    <w:rsid w:val="00340E50"/>
    <w:rsid w:val="00343F34"/>
    <w:rsid w:val="003452D0"/>
    <w:rsid w:val="00347287"/>
    <w:rsid w:val="00347FEC"/>
    <w:rsid w:val="00351037"/>
    <w:rsid w:val="00351A19"/>
    <w:rsid w:val="00353814"/>
    <w:rsid w:val="00356F45"/>
    <w:rsid w:val="0035758D"/>
    <w:rsid w:val="0036118F"/>
    <w:rsid w:val="0036225A"/>
    <w:rsid w:val="00362616"/>
    <w:rsid w:val="00363164"/>
    <w:rsid w:val="003645BD"/>
    <w:rsid w:val="00366B74"/>
    <w:rsid w:val="003675A1"/>
    <w:rsid w:val="003704FB"/>
    <w:rsid w:val="00372309"/>
    <w:rsid w:val="00372FC1"/>
    <w:rsid w:val="00373653"/>
    <w:rsid w:val="00373C65"/>
    <w:rsid w:val="00377CA0"/>
    <w:rsid w:val="00380DED"/>
    <w:rsid w:val="00384B78"/>
    <w:rsid w:val="00386C61"/>
    <w:rsid w:val="00386F88"/>
    <w:rsid w:val="00387ACB"/>
    <w:rsid w:val="00387CAD"/>
    <w:rsid w:val="00394E95"/>
    <w:rsid w:val="00396088"/>
    <w:rsid w:val="00396421"/>
    <w:rsid w:val="00396D03"/>
    <w:rsid w:val="00396FB3"/>
    <w:rsid w:val="003A0BE2"/>
    <w:rsid w:val="003A2B99"/>
    <w:rsid w:val="003A5192"/>
    <w:rsid w:val="003A710A"/>
    <w:rsid w:val="003A7AE3"/>
    <w:rsid w:val="003A7F35"/>
    <w:rsid w:val="003B1612"/>
    <w:rsid w:val="003B1A1E"/>
    <w:rsid w:val="003B336B"/>
    <w:rsid w:val="003B4F63"/>
    <w:rsid w:val="003B4F65"/>
    <w:rsid w:val="003B5233"/>
    <w:rsid w:val="003B659E"/>
    <w:rsid w:val="003C1945"/>
    <w:rsid w:val="003C1997"/>
    <w:rsid w:val="003C1F99"/>
    <w:rsid w:val="003C275E"/>
    <w:rsid w:val="003C409B"/>
    <w:rsid w:val="003C4971"/>
    <w:rsid w:val="003C4F68"/>
    <w:rsid w:val="003C4FDE"/>
    <w:rsid w:val="003C6304"/>
    <w:rsid w:val="003C6FC1"/>
    <w:rsid w:val="003C74C2"/>
    <w:rsid w:val="003D1A68"/>
    <w:rsid w:val="003D5D46"/>
    <w:rsid w:val="003E009A"/>
    <w:rsid w:val="003E2561"/>
    <w:rsid w:val="003E58DF"/>
    <w:rsid w:val="003E5CAC"/>
    <w:rsid w:val="003E5F7A"/>
    <w:rsid w:val="003E6417"/>
    <w:rsid w:val="003E6804"/>
    <w:rsid w:val="003E6E3F"/>
    <w:rsid w:val="003F0B95"/>
    <w:rsid w:val="003F1771"/>
    <w:rsid w:val="003F6902"/>
    <w:rsid w:val="003F6D76"/>
    <w:rsid w:val="003F6F45"/>
    <w:rsid w:val="00403018"/>
    <w:rsid w:val="00404C4C"/>
    <w:rsid w:val="004060C0"/>
    <w:rsid w:val="0041423F"/>
    <w:rsid w:val="00414589"/>
    <w:rsid w:val="00414F81"/>
    <w:rsid w:val="00415B91"/>
    <w:rsid w:val="00415EE2"/>
    <w:rsid w:val="0041630F"/>
    <w:rsid w:val="00416802"/>
    <w:rsid w:val="00417270"/>
    <w:rsid w:val="00417D99"/>
    <w:rsid w:val="004254CA"/>
    <w:rsid w:val="004279B1"/>
    <w:rsid w:val="004302C0"/>
    <w:rsid w:val="00431CB0"/>
    <w:rsid w:val="00432AD3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789"/>
    <w:rsid w:val="00447352"/>
    <w:rsid w:val="004512F5"/>
    <w:rsid w:val="004518C8"/>
    <w:rsid w:val="00452056"/>
    <w:rsid w:val="004540BD"/>
    <w:rsid w:val="00454546"/>
    <w:rsid w:val="00457AD9"/>
    <w:rsid w:val="004604E1"/>
    <w:rsid w:val="0046137B"/>
    <w:rsid w:val="00461C57"/>
    <w:rsid w:val="00462F52"/>
    <w:rsid w:val="004643EA"/>
    <w:rsid w:val="00464BBC"/>
    <w:rsid w:val="00465F3B"/>
    <w:rsid w:val="00467C07"/>
    <w:rsid w:val="00472184"/>
    <w:rsid w:val="00472B42"/>
    <w:rsid w:val="004732E9"/>
    <w:rsid w:val="004752F8"/>
    <w:rsid w:val="004769C4"/>
    <w:rsid w:val="0047786E"/>
    <w:rsid w:val="00482E89"/>
    <w:rsid w:val="004832F9"/>
    <w:rsid w:val="00483306"/>
    <w:rsid w:val="0048361F"/>
    <w:rsid w:val="004854BB"/>
    <w:rsid w:val="0048598D"/>
    <w:rsid w:val="004861E5"/>
    <w:rsid w:val="00486C83"/>
    <w:rsid w:val="00486F59"/>
    <w:rsid w:val="00493D0B"/>
    <w:rsid w:val="0049488E"/>
    <w:rsid w:val="0049545D"/>
    <w:rsid w:val="00495899"/>
    <w:rsid w:val="00495BEB"/>
    <w:rsid w:val="00496606"/>
    <w:rsid w:val="004968A0"/>
    <w:rsid w:val="004978B1"/>
    <w:rsid w:val="00497F2C"/>
    <w:rsid w:val="004A1243"/>
    <w:rsid w:val="004A1285"/>
    <w:rsid w:val="004A7FBB"/>
    <w:rsid w:val="004B6BC5"/>
    <w:rsid w:val="004B7120"/>
    <w:rsid w:val="004C02A8"/>
    <w:rsid w:val="004C18C8"/>
    <w:rsid w:val="004C322B"/>
    <w:rsid w:val="004C41C8"/>
    <w:rsid w:val="004D0152"/>
    <w:rsid w:val="004D1D2D"/>
    <w:rsid w:val="004D4997"/>
    <w:rsid w:val="004D507D"/>
    <w:rsid w:val="004D5488"/>
    <w:rsid w:val="004E001D"/>
    <w:rsid w:val="004E099E"/>
    <w:rsid w:val="004E0C09"/>
    <w:rsid w:val="004E14EF"/>
    <w:rsid w:val="004E2C4F"/>
    <w:rsid w:val="004E3179"/>
    <w:rsid w:val="004E4A90"/>
    <w:rsid w:val="004E4D0A"/>
    <w:rsid w:val="004E534C"/>
    <w:rsid w:val="004E5E66"/>
    <w:rsid w:val="004E6357"/>
    <w:rsid w:val="004E6741"/>
    <w:rsid w:val="004E78F1"/>
    <w:rsid w:val="004E7ADB"/>
    <w:rsid w:val="004F04B7"/>
    <w:rsid w:val="004F29DB"/>
    <w:rsid w:val="004F3AA9"/>
    <w:rsid w:val="004F411A"/>
    <w:rsid w:val="004F4EED"/>
    <w:rsid w:val="004F547A"/>
    <w:rsid w:val="004F6C43"/>
    <w:rsid w:val="004F7C75"/>
    <w:rsid w:val="00500428"/>
    <w:rsid w:val="00500B52"/>
    <w:rsid w:val="0050122D"/>
    <w:rsid w:val="005031A4"/>
    <w:rsid w:val="00503B4D"/>
    <w:rsid w:val="00504988"/>
    <w:rsid w:val="00504EE9"/>
    <w:rsid w:val="00506CA7"/>
    <w:rsid w:val="00506F5C"/>
    <w:rsid w:val="0051027F"/>
    <w:rsid w:val="00511084"/>
    <w:rsid w:val="005121E7"/>
    <w:rsid w:val="00512F6F"/>
    <w:rsid w:val="0051594B"/>
    <w:rsid w:val="0051606C"/>
    <w:rsid w:val="00516D7E"/>
    <w:rsid w:val="0051733D"/>
    <w:rsid w:val="00521576"/>
    <w:rsid w:val="00521676"/>
    <w:rsid w:val="00521BAF"/>
    <w:rsid w:val="00522BA1"/>
    <w:rsid w:val="005250E6"/>
    <w:rsid w:val="0053138D"/>
    <w:rsid w:val="00531B1B"/>
    <w:rsid w:val="00534F2A"/>
    <w:rsid w:val="0054015A"/>
    <w:rsid w:val="00542D23"/>
    <w:rsid w:val="00543474"/>
    <w:rsid w:val="0054442C"/>
    <w:rsid w:val="00544E79"/>
    <w:rsid w:val="00546C4D"/>
    <w:rsid w:val="00547408"/>
    <w:rsid w:val="00550285"/>
    <w:rsid w:val="00552CF0"/>
    <w:rsid w:val="005535F7"/>
    <w:rsid w:val="00556A61"/>
    <w:rsid w:val="00561212"/>
    <w:rsid w:val="00562492"/>
    <w:rsid w:val="00565233"/>
    <w:rsid w:val="00565F3A"/>
    <w:rsid w:val="005662CB"/>
    <w:rsid w:val="00567378"/>
    <w:rsid w:val="005701BC"/>
    <w:rsid w:val="0057108B"/>
    <w:rsid w:val="0057150D"/>
    <w:rsid w:val="005729CA"/>
    <w:rsid w:val="00572A20"/>
    <w:rsid w:val="005741AE"/>
    <w:rsid w:val="00575BDB"/>
    <w:rsid w:val="00576B21"/>
    <w:rsid w:val="0057703E"/>
    <w:rsid w:val="00577FFD"/>
    <w:rsid w:val="0058077A"/>
    <w:rsid w:val="00582B44"/>
    <w:rsid w:val="005836F8"/>
    <w:rsid w:val="00586C30"/>
    <w:rsid w:val="005904FB"/>
    <w:rsid w:val="005918FA"/>
    <w:rsid w:val="00591AFA"/>
    <w:rsid w:val="00592439"/>
    <w:rsid w:val="00592A86"/>
    <w:rsid w:val="00593CE3"/>
    <w:rsid w:val="0059407F"/>
    <w:rsid w:val="005959FB"/>
    <w:rsid w:val="00595CEA"/>
    <w:rsid w:val="005A0D03"/>
    <w:rsid w:val="005A40FE"/>
    <w:rsid w:val="005A52F0"/>
    <w:rsid w:val="005B04BC"/>
    <w:rsid w:val="005B0ACB"/>
    <w:rsid w:val="005B2CEA"/>
    <w:rsid w:val="005B3D3B"/>
    <w:rsid w:val="005B4801"/>
    <w:rsid w:val="005B4D12"/>
    <w:rsid w:val="005B4E12"/>
    <w:rsid w:val="005B5A47"/>
    <w:rsid w:val="005B6065"/>
    <w:rsid w:val="005B75A9"/>
    <w:rsid w:val="005C01CF"/>
    <w:rsid w:val="005C07A9"/>
    <w:rsid w:val="005C128B"/>
    <w:rsid w:val="005C1943"/>
    <w:rsid w:val="005C23A4"/>
    <w:rsid w:val="005C3466"/>
    <w:rsid w:val="005C4500"/>
    <w:rsid w:val="005C6D51"/>
    <w:rsid w:val="005C72C2"/>
    <w:rsid w:val="005D0619"/>
    <w:rsid w:val="005D07F8"/>
    <w:rsid w:val="005D0955"/>
    <w:rsid w:val="005D179C"/>
    <w:rsid w:val="005D1CDF"/>
    <w:rsid w:val="005D2447"/>
    <w:rsid w:val="005D2BB7"/>
    <w:rsid w:val="005D3430"/>
    <w:rsid w:val="005D3607"/>
    <w:rsid w:val="005D3DA0"/>
    <w:rsid w:val="005D4A29"/>
    <w:rsid w:val="005D605C"/>
    <w:rsid w:val="005D76FA"/>
    <w:rsid w:val="005E13D5"/>
    <w:rsid w:val="005E1BC5"/>
    <w:rsid w:val="005E2095"/>
    <w:rsid w:val="005E377C"/>
    <w:rsid w:val="005E4001"/>
    <w:rsid w:val="005E4570"/>
    <w:rsid w:val="005E5F68"/>
    <w:rsid w:val="005E61A8"/>
    <w:rsid w:val="005F1569"/>
    <w:rsid w:val="005F1723"/>
    <w:rsid w:val="005F51A6"/>
    <w:rsid w:val="005F6419"/>
    <w:rsid w:val="005F7B93"/>
    <w:rsid w:val="005F7D54"/>
    <w:rsid w:val="006011B7"/>
    <w:rsid w:val="006018E9"/>
    <w:rsid w:val="00601F86"/>
    <w:rsid w:val="00602213"/>
    <w:rsid w:val="0060543D"/>
    <w:rsid w:val="0061047E"/>
    <w:rsid w:val="006104DD"/>
    <w:rsid w:val="006116B8"/>
    <w:rsid w:val="00611924"/>
    <w:rsid w:val="006130B5"/>
    <w:rsid w:val="006135C4"/>
    <w:rsid w:val="00616EFF"/>
    <w:rsid w:val="00617326"/>
    <w:rsid w:val="00617400"/>
    <w:rsid w:val="00620273"/>
    <w:rsid w:val="00620633"/>
    <w:rsid w:val="00620E11"/>
    <w:rsid w:val="006224A1"/>
    <w:rsid w:val="00622EB7"/>
    <w:rsid w:val="00623217"/>
    <w:rsid w:val="0062552C"/>
    <w:rsid w:val="0062665D"/>
    <w:rsid w:val="0062788F"/>
    <w:rsid w:val="00630E6B"/>
    <w:rsid w:val="006324E1"/>
    <w:rsid w:val="00632D29"/>
    <w:rsid w:val="00632D5E"/>
    <w:rsid w:val="006347F1"/>
    <w:rsid w:val="006359D1"/>
    <w:rsid w:val="006361EB"/>
    <w:rsid w:val="00640551"/>
    <w:rsid w:val="00641C4D"/>
    <w:rsid w:val="00641F61"/>
    <w:rsid w:val="00642D6F"/>
    <w:rsid w:val="00643AB1"/>
    <w:rsid w:val="00644C5F"/>
    <w:rsid w:val="006457D5"/>
    <w:rsid w:val="00646D5D"/>
    <w:rsid w:val="00650C88"/>
    <w:rsid w:val="00652785"/>
    <w:rsid w:val="006537F3"/>
    <w:rsid w:val="00654A4D"/>
    <w:rsid w:val="0065531A"/>
    <w:rsid w:val="00656AC8"/>
    <w:rsid w:val="006573E5"/>
    <w:rsid w:val="0065790B"/>
    <w:rsid w:val="0066265F"/>
    <w:rsid w:val="00664950"/>
    <w:rsid w:val="00664C55"/>
    <w:rsid w:val="00667C4E"/>
    <w:rsid w:val="00670EA1"/>
    <w:rsid w:val="00672704"/>
    <w:rsid w:val="006742F6"/>
    <w:rsid w:val="00681592"/>
    <w:rsid w:val="00683220"/>
    <w:rsid w:val="00683740"/>
    <w:rsid w:val="0068417B"/>
    <w:rsid w:val="00684380"/>
    <w:rsid w:val="0068458D"/>
    <w:rsid w:val="006845C4"/>
    <w:rsid w:val="0068664E"/>
    <w:rsid w:val="00686F32"/>
    <w:rsid w:val="00686FD9"/>
    <w:rsid w:val="0068787E"/>
    <w:rsid w:val="00687FA0"/>
    <w:rsid w:val="006907BC"/>
    <w:rsid w:val="00690812"/>
    <w:rsid w:val="006916DA"/>
    <w:rsid w:val="006921E6"/>
    <w:rsid w:val="00692D09"/>
    <w:rsid w:val="00692E62"/>
    <w:rsid w:val="00693F35"/>
    <w:rsid w:val="00695DE2"/>
    <w:rsid w:val="006965D1"/>
    <w:rsid w:val="00697C60"/>
    <w:rsid w:val="006A126E"/>
    <w:rsid w:val="006A2B90"/>
    <w:rsid w:val="006A3C11"/>
    <w:rsid w:val="006A55C3"/>
    <w:rsid w:val="006A681A"/>
    <w:rsid w:val="006A7A38"/>
    <w:rsid w:val="006B09D4"/>
    <w:rsid w:val="006B1810"/>
    <w:rsid w:val="006B29F7"/>
    <w:rsid w:val="006B6D67"/>
    <w:rsid w:val="006B7010"/>
    <w:rsid w:val="006C0DA9"/>
    <w:rsid w:val="006C27A7"/>
    <w:rsid w:val="006C3095"/>
    <w:rsid w:val="006C319D"/>
    <w:rsid w:val="006C458B"/>
    <w:rsid w:val="006C6E30"/>
    <w:rsid w:val="006D054C"/>
    <w:rsid w:val="006D07D2"/>
    <w:rsid w:val="006D2A62"/>
    <w:rsid w:val="006D3814"/>
    <w:rsid w:val="006D49F5"/>
    <w:rsid w:val="006D5353"/>
    <w:rsid w:val="006D56BB"/>
    <w:rsid w:val="006D59A5"/>
    <w:rsid w:val="006D5C18"/>
    <w:rsid w:val="006D6E1B"/>
    <w:rsid w:val="006E04D9"/>
    <w:rsid w:val="006E1151"/>
    <w:rsid w:val="006E32B8"/>
    <w:rsid w:val="006E35B6"/>
    <w:rsid w:val="006E541B"/>
    <w:rsid w:val="006E5813"/>
    <w:rsid w:val="006E6311"/>
    <w:rsid w:val="006F0E01"/>
    <w:rsid w:val="006F2EDB"/>
    <w:rsid w:val="006F4639"/>
    <w:rsid w:val="006F4C7F"/>
    <w:rsid w:val="006F4D51"/>
    <w:rsid w:val="006F60E0"/>
    <w:rsid w:val="006F6C4B"/>
    <w:rsid w:val="00700D94"/>
    <w:rsid w:val="00705FE3"/>
    <w:rsid w:val="00706500"/>
    <w:rsid w:val="007066A1"/>
    <w:rsid w:val="0070753E"/>
    <w:rsid w:val="0071076F"/>
    <w:rsid w:val="007114CA"/>
    <w:rsid w:val="00712988"/>
    <w:rsid w:val="007142D5"/>
    <w:rsid w:val="007145FF"/>
    <w:rsid w:val="007146F9"/>
    <w:rsid w:val="0071489E"/>
    <w:rsid w:val="0071563C"/>
    <w:rsid w:val="0071587C"/>
    <w:rsid w:val="00715B2A"/>
    <w:rsid w:val="00716796"/>
    <w:rsid w:val="00720C48"/>
    <w:rsid w:val="00721B00"/>
    <w:rsid w:val="007255D7"/>
    <w:rsid w:val="00726ACD"/>
    <w:rsid w:val="00727985"/>
    <w:rsid w:val="00727BE9"/>
    <w:rsid w:val="00730623"/>
    <w:rsid w:val="007307B4"/>
    <w:rsid w:val="007316CC"/>
    <w:rsid w:val="0073361B"/>
    <w:rsid w:val="00734551"/>
    <w:rsid w:val="00735651"/>
    <w:rsid w:val="00735EE4"/>
    <w:rsid w:val="00735F16"/>
    <w:rsid w:val="00737F5F"/>
    <w:rsid w:val="007411A4"/>
    <w:rsid w:val="0074305E"/>
    <w:rsid w:val="00744AB6"/>
    <w:rsid w:val="00744D8B"/>
    <w:rsid w:val="007450F1"/>
    <w:rsid w:val="007477D1"/>
    <w:rsid w:val="00747FA8"/>
    <w:rsid w:val="007507D1"/>
    <w:rsid w:val="00750D17"/>
    <w:rsid w:val="00751515"/>
    <w:rsid w:val="00755E1F"/>
    <w:rsid w:val="00761C56"/>
    <w:rsid w:val="007626B7"/>
    <w:rsid w:val="0076656E"/>
    <w:rsid w:val="00766A80"/>
    <w:rsid w:val="00771559"/>
    <w:rsid w:val="0077171D"/>
    <w:rsid w:val="00771E4B"/>
    <w:rsid w:val="0077318B"/>
    <w:rsid w:val="0077330E"/>
    <w:rsid w:val="00773CE7"/>
    <w:rsid w:val="007742DA"/>
    <w:rsid w:val="00774841"/>
    <w:rsid w:val="00774886"/>
    <w:rsid w:val="00776887"/>
    <w:rsid w:val="007768FA"/>
    <w:rsid w:val="00776F3D"/>
    <w:rsid w:val="00777FA2"/>
    <w:rsid w:val="0078212B"/>
    <w:rsid w:val="00784DF6"/>
    <w:rsid w:val="00785232"/>
    <w:rsid w:val="00785582"/>
    <w:rsid w:val="00787554"/>
    <w:rsid w:val="007875C1"/>
    <w:rsid w:val="00787A6C"/>
    <w:rsid w:val="00795DE3"/>
    <w:rsid w:val="0079730E"/>
    <w:rsid w:val="007A16D2"/>
    <w:rsid w:val="007A1806"/>
    <w:rsid w:val="007A73A6"/>
    <w:rsid w:val="007A762F"/>
    <w:rsid w:val="007B10E1"/>
    <w:rsid w:val="007B16E5"/>
    <w:rsid w:val="007B186C"/>
    <w:rsid w:val="007B4A21"/>
    <w:rsid w:val="007B54C4"/>
    <w:rsid w:val="007B72ED"/>
    <w:rsid w:val="007B746B"/>
    <w:rsid w:val="007B78A5"/>
    <w:rsid w:val="007B7C0E"/>
    <w:rsid w:val="007C0DDB"/>
    <w:rsid w:val="007C132F"/>
    <w:rsid w:val="007C1696"/>
    <w:rsid w:val="007C1D91"/>
    <w:rsid w:val="007C34DA"/>
    <w:rsid w:val="007C36D3"/>
    <w:rsid w:val="007C3D17"/>
    <w:rsid w:val="007C3ED0"/>
    <w:rsid w:val="007C4E51"/>
    <w:rsid w:val="007C50F7"/>
    <w:rsid w:val="007C5888"/>
    <w:rsid w:val="007C5971"/>
    <w:rsid w:val="007C5DCC"/>
    <w:rsid w:val="007C7E29"/>
    <w:rsid w:val="007E0588"/>
    <w:rsid w:val="007E184B"/>
    <w:rsid w:val="007E2B04"/>
    <w:rsid w:val="007E3C3C"/>
    <w:rsid w:val="007E3D13"/>
    <w:rsid w:val="007F16FD"/>
    <w:rsid w:val="007F54B9"/>
    <w:rsid w:val="007F6101"/>
    <w:rsid w:val="007F6883"/>
    <w:rsid w:val="007F6D8C"/>
    <w:rsid w:val="0080027B"/>
    <w:rsid w:val="00800A09"/>
    <w:rsid w:val="00802DEB"/>
    <w:rsid w:val="00806A76"/>
    <w:rsid w:val="008078A4"/>
    <w:rsid w:val="00811C9D"/>
    <w:rsid w:val="00813B07"/>
    <w:rsid w:val="00813C9B"/>
    <w:rsid w:val="00814B96"/>
    <w:rsid w:val="00814E5B"/>
    <w:rsid w:val="008154E5"/>
    <w:rsid w:val="00816750"/>
    <w:rsid w:val="008168FE"/>
    <w:rsid w:val="00816C80"/>
    <w:rsid w:val="00821757"/>
    <w:rsid w:val="008244D8"/>
    <w:rsid w:val="008261D6"/>
    <w:rsid w:val="00836F04"/>
    <w:rsid w:val="008379B7"/>
    <w:rsid w:val="00841BCD"/>
    <w:rsid w:val="0084433B"/>
    <w:rsid w:val="00846B72"/>
    <w:rsid w:val="00851A8E"/>
    <w:rsid w:val="00851F13"/>
    <w:rsid w:val="00853296"/>
    <w:rsid w:val="0085365B"/>
    <w:rsid w:val="008544FE"/>
    <w:rsid w:val="00856A96"/>
    <w:rsid w:val="00856EC9"/>
    <w:rsid w:val="00857E4F"/>
    <w:rsid w:val="008602B4"/>
    <w:rsid w:val="00860941"/>
    <w:rsid w:val="00862F84"/>
    <w:rsid w:val="0086340C"/>
    <w:rsid w:val="00865F84"/>
    <w:rsid w:val="00866F4E"/>
    <w:rsid w:val="00867590"/>
    <w:rsid w:val="00872831"/>
    <w:rsid w:val="008729E2"/>
    <w:rsid w:val="008744BE"/>
    <w:rsid w:val="00874CE4"/>
    <w:rsid w:val="00874E67"/>
    <w:rsid w:val="0087629E"/>
    <w:rsid w:val="0088000C"/>
    <w:rsid w:val="008826C1"/>
    <w:rsid w:val="008826E7"/>
    <w:rsid w:val="00882BCB"/>
    <w:rsid w:val="00883052"/>
    <w:rsid w:val="00883DFD"/>
    <w:rsid w:val="00884C80"/>
    <w:rsid w:val="00885CCA"/>
    <w:rsid w:val="00887D6B"/>
    <w:rsid w:val="0089043B"/>
    <w:rsid w:val="0089138D"/>
    <w:rsid w:val="00891F4C"/>
    <w:rsid w:val="0089335A"/>
    <w:rsid w:val="00893816"/>
    <w:rsid w:val="008953D1"/>
    <w:rsid w:val="008A1BF7"/>
    <w:rsid w:val="008A42B7"/>
    <w:rsid w:val="008A562D"/>
    <w:rsid w:val="008A5B0E"/>
    <w:rsid w:val="008B0625"/>
    <w:rsid w:val="008B0961"/>
    <w:rsid w:val="008B5055"/>
    <w:rsid w:val="008C04C9"/>
    <w:rsid w:val="008C2DF0"/>
    <w:rsid w:val="008C45A0"/>
    <w:rsid w:val="008C51DD"/>
    <w:rsid w:val="008D58F4"/>
    <w:rsid w:val="008D70D0"/>
    <w:rsid w:val="008E3A00"/>
    <w:rsid w:val="008E43BB"/>
    <w:rsid w:val="008E469F"/>
    <w:rsid w:val="008E6A0F"/>
    <w:rsid w:val="008F18AC"/>
    <w:rsid w:val="009001CC"/>
    <w:rsid w:val="00900895"/>
    <w:rsid w:val="0090091A"/>
    <w:rsid w:val="00900B21"/>
    <w:rsid w:val="009012BC"/>
    <w:rsid w:val="00902837"/>
    <w:rsid w:val="009042BD"/>
    <w:rsid w:val="00912C57"/>
    <w:rsid w:val="009143BE"/>
    <w:rsid w:val="0091469E"/>
    <w:rsid w:val="0091712C"/>
    <w:rsid w:val="0092017A"/>
    <w:rsid w:val="009210CF"/>
    <w:rsid w:val="00921A74"/>
    <w:rsid w:val="00923AE4"/>
    <w:rsid w:val="0092437A"/>
    <w:rsid w:val="00924569"/>
    <w:rsid w:val="00925F51"/>
    <w:rsid w:val="00926DA1"/>
    <w:rsid w:val="00930D6F"/>
    <w:rsid w:val="00931512"/>
    <w:rsid w:val="00932C80"/>
    <w:rsid w:val="009344A4"/>
    <w:rsid w:val="009347E2"/>
    <w:rsid w:val="00934876"/>
    <w:rsid w:val="0093564D"/>
    <w:rsid w:val="00936051"/>
    <w:rsid w:val="00936159"/>
    <w:rsid w:val="009373CC"/>
    <w:rsid w:val="00940B6E"/>
    <w:rsid w:val="00941EA8"/>
    <w:rsid w:val="009436D3"/>
    <w:rsid w:val="00943C49"/>
    <w:rsid w:val="00945182"/>
    <w:rsid w:val="00946861"/>
    <w:rsid w:val="00952407"/>
    <w:rsid w:val="009528C3"/>
    <w:rsid w:val="00952D32"/>
    <w:rsid w:val="00953DE8"/>
    <w:rsid w:val="009574F0"/>
    <w:rsid w:val="00960996"/>
    <w:rsid w:val="00964523"/>
    <w:rsid w:val="0096643F"/>
    <w:rsid w:val="00966799"/>
    <w:rsid w:val="00966DEA"/>
    <w:rsid w:val="00967608"/>
    <w:rsid w:val="00970324"/>
    <w:rsid w:val="00970B9A"/>
    <w:rsid w:val="00972E7C"/>
    <w:rsid w:val="009735C6"/>
    <w:rsid w:val="00976BB0"/>
    <w:rsid w:val="009770AB"/>
    <w:rsid w:val="00977E1D"/>
    <w:rsid w:val="00977E69"/>
    <w:rsid w:val="009821CE"/>
    <w:rsid w:val="009829DF"/>
    <w:rsid w:val="009856E1"/>
    <w:rsid w:val="0098692B"/>
    <w:rsid w:val="00987477"/>
    <w:rsid w:val="00987908"/>
    <w:rsid w:val="00991A89"/>
    <w:rsid w:val="00992F00"/>
    <w:rsid w:val="009930AE"/>
    <w:rsid w:val="009943FF"/>
    <w:rsid w:val="0099624D"/>
    <w:rsid w:val="009962AD"/>
    <w:rsid w:val="009972EF"/>
    <w:rsid w:val="009A0119"/>
    <w:rsid w:val="009A1AF0"/>
    <w:rsid w:val="009A1E2E"/>
    <w:rsid w:val="009A2155"/>
    <w:rsid w:val="009A2CCF"/>
    <w:rsid w:val="009A5496"/>
    <w:rsid w:val="009A5E58"/>
    <w:rsid w:val="009A794E"/>
    <w:rsid w:val="009B0573"/>
    <w:rsid w:val="009B060C"/>
    <w:rsid w:val="009B06CF"/>
    <w:rsid w:val="009B0BAA"/>
    <w:rsid w:val="009B0FB2"/>
    <w:rsid w:val="009B4377"/>
    <w:rsid w:val="009B4C08"/>
    <w:rsid w:val="009B61A1"/>
    <w:rsid w:val="009B7B4B"/>
    <w:rsid w:val="009B7C21"/>
    <w:rsid w:val="009C06AD"/>
    <w:rsid w:val="009C2171"/>
    <w:rsid w:val="009C226C"/>
    <w:rsid w:val="009C3877"/>
    <w:rsid w:val="009C6239"/>
    <w:rsid w:val="009C6EC7"/>
    <w:rsid w:val="009C74FF"/>
    <w:rsid w:val="009D08DA"/>
    <w:rsid w:val="009D1E68"/>
    <w:rsid w:val="009D2FA5"/>
    <w:rsid w:val="009D3D7F"/>
    <w:rsid w:val="009D5C2C"/>
    <w:rsid w:val="009D6A01"/>
    <w:rsid w:val="009E04C0"/>
    <w:rsid w:val="009E06F6"/>
    <w:rsid w:val="009E2481"/>
    <w:rsid w:val="009E2E0C"/>
    <w:rsid w:val="009E3CC3"/>
    <w:rsid w:val="009E4488"/>
    <w:rsid w:val="009E48A8"/>
    <w:rsid w:val="009E7402"/>
    <w:rsid w:val="009F003C"/>
    <w:rsid w:val="009F14FF"/>
    <w:rsid w:val="009F20B3"/>
    <w:rsid w:val="009F5E97"/>
    <w:rsid w:val="009F7315"/>
    <w:rsid w:val="009F7EF8"/>
    <w:rsid w:val="00A01187"/>
    <w:rsid w:val="00A01D08"/>
    <w:rsid w:val="00A020F0"/>
    <w:rsid w:val="00A04992"/>
    <w:rsid w:val="00A055F6"/>
    <w:rsid w:val="00A05D20"/>
    <w:rsid w:val="00A10AF7"/>
    <w:rsid w:val="00A10D95"/>
    <w:rsid w:val="00A140CC"/>
    <w:rsid w:val="00A147AA"/>
    <w:rsid w:val="00A15290"/>
    <w:rsid w:val="00A16D50"/>
    <w:rsid w:val="00A21D71"/>
    <w:rsid w:val="00A22B78"/>
    <w:rsid w:val="00A22C86"/>
    <w:rsid w:val="00A22E3C"/>
    <w:rsid w:val="00A22E77"/>
    <w:rsid w:val="00A24F7D"/>
    <w:rsid w:val="00A25AE5"/>
    <w:rsid w:val="00A26C94"/>
    <w:rsid w:val="00A272E6"/>
    <w:rsid w:val="00A27C3D"/>
    <w:rsid w:val="00A27E4F"/>
    <w:rsid w:val="00A32D4C"/>
    <w:rsid w:val="00A34037"/>
    <w:rsid w:val="00A35707"/>
    <w:rsid w:val="00A37002"/>
    <w:rsid w:val="00A37332"/>
    <w:rsid w:val="00A41310"/>
    <w:rsid w:val="00A414CE"/>
    <w:rsid w:val="00A423B8"/>
    <w:rsid w:val="00A4355E"/>
    <w:rsid w:val="00A439AF"/>
    <w:rsid w:val="00A43F29"/>
    <w:rsid w:val="00A43F90"/>
    <w:rsid w:val="00A45029"/>
    <w:rsid w:val="00A4778D"/>
    <w:rsid w:val="00A50790"/>
    <w:rsid w:val="00A52365"/>
    <w:rsid w:val="00A52559"/>
    <w:rsid w:val="00A52ADE"/>
    <w:rsid w:val="00A52E82"/>
    <w:rsid w:val="00A52E91"/>
    <w:rsid w:val="00A5456F"/>
    <w:rsid w:val="00A56600"/>
    <w:rsid w:val="00A61FB2"/>
    <w:rsid w:val="00A643FD"/>
    <w:rsid w:val="00A6516E"/>
    <w:rsid w:val="00A66909"/>
    <w:rsid w:val="00A67EFA"/>
    <w:rsid w:val="00A708E8"/>
    <w:rsid w:val="00A70A5A"/>
    <w:rsid w:val="00A712F0"/>
    <w:rsid w:val="00A71BDA"/>
    <w:rsid w:val="00A722EE"/>
    <w:rsid w:val="00A73FC7"/>
    <w:rsid w:val="00A74118"/>
    <w:rsid w:val="00A7457E"/>
    <w:rsid w:val="00A748D5"/>
    <w:rsid w:val="00A74CC2"/>
    <w:rsid w:val="00A808A7"/>
    <w:rsid w:val="00A823C7"/>
    <w:rsid w:val="00A82AFD"/>
    <w:rsid w:val="00A82EA3"/>
    <w:rsid w:val="00A83223"/>
    <w:rsid w:val="00A834EC"/>
    <w:rsid w:val="00A836A5"/>
    <w:rsid w:val="00A85180"/>
    <w:rsid w:val="00A86756"/>
    <w:rsid w:val="00A90CF6"/>
    <w:rsid w:val="00A9106B"/>
    <w:rsid w:val="00A9244D"/>
    <w:rsid w:val="00A92BCD"/>
    <w:rsid w:val="00A933F5"/>
    <w:rsid w:val="00A9350D"/>
    <w:rsid w:val="00A946A0"/>
    <w:rsid w:val="00A96BBA"/>
    <w:rsid w:val="00A97391"/>
    <w:rsid w:val="00AA10F2"/>
    <w:rsid w:val="00AA17DC"/>
    <w:rsid w:val="00AA1B0E"/>
    <w:rsid w:val="00AA31FF"/>
    <w:rsid w:val="00AA47B6"/>
    <w:rsid w:val="00AA6A59"/>
    <w:rsid w:val="00AA70B4"/>
    <w:rsid w:val="00AA7402"/>
    <w:rsid w:val="00AA76BA"/>
    <w:rsid w:val="00AB15BD"/>
    <w:rsid w:val="00AB1AA2"/>
    <w:rsid w:val="00AB39EA"/>
    <w:rsid w:val="00AB3BDB"/>
    <w:rsid w:val="00AC163B"/>
    <w:rsid w:val="00AC293D"/>
    <w:rsid w:val="00AC2E25"/>
    <w:rsid w:val="00AC3644"/>
    <w:rsid w:val="00AC3E2D"/>
    <w:rsid w:val="00AC4540"/>
    <w:rsid w:val="00AC5CA7"/>
    <w:rsid w:val="00AC5E80"/>
    <w:rsid w:val="00AC6058"/>
    <w:rsid w:val="00AC64F2"/>
    <w:rsid w:val="00AC766A"/>
    <w:rsid w:val="00AD1616"/>
    <w:rsid w:val="00AD4E4A"/>
    <w:rsid w:val="00AE0F7E"/>
    <w:rsid w:val="00AE1135"/>
    <w:rsid w:val="00AE2BA5"/>
    <w:rsid w:val="00AE2E6C"/>
    <w:rsid w:val="00AE56B1"/>
    <w:rsid w:val="00AE6D09"/>
    <w:rsid w:val="00AF2919"/>
    <w:rsid w:val="00AF2BCA"/>
    <w:rsid w:val="00AF30D5"/>
    <w:rsid w:val="00AF445C"/>
    <w:rsid w:val="00AF663F"/>
    <w:rsid w:val="00AF7031"/>
    <w:rsid w:val="00AF748A"/>
    <w:rsid w:val="00AF755E"/>
    <w:rsid w:val="00AF7A7C"/>
    <w:rsid w:val="00B01AC0"/>
    <w:rsid w:val="00B02845"/>
    <w:rsid w:val="00B04D70"/>
    <w:rsid w:val="00B0549B"/>
    <w:rsid w:val="00B13CD6"/>
    <w:rsid w:val="00B17FA3"/>
    <w:rsid w:val="00B20888"/>
    <w:rsid w:val="00B2449A"/>
    <w:rsid w:val="00B24856"/>
    <w:rsid w:val="00B24CD6"/>
    <w:rsid w:val="00B24E87"/>
    <w:rsid w:val="00B2587E"/>
    <w:rsid w:val="00B27C2C"/>
    <w:rsid w:val="00B30368"/>
    <w:rsid w:val="00B30861"/>
    <w:rsid w:val="00B312FB"/>
    <w:rsid w:val="00B318AD"/>
    <w:rsid w:val="00B33243"/>
    <w:rsid w:val="00B338D7"/>
    <w:rsid w:val="00B34B1F"/>
    <w:rsid w:val="00B35015"/>
    <w:rsid w:val="00B40281"/>
    <w:rsid w:val="00B40365"/>
    <w:rsid w:val="00B408B6"/>
    <w:rsid w:val="00B424CA"/>
    <w:rsid w:val="00B43571"/>
    <w:rsid w:val="00B43EE6"/>
    <w:rsid w:val="00B43F43"/>
    <w:rsid w:val="00B44325"/>
    <w:rsid w:val="00B44371"/>
    <w:rsid w:val="00B45698"/>
    <w:rsid w:val="00B46206"/>
    <w:rsid w:val="00B50C51"/>
    <w:rsid w:val="00B52C76"/>
    <w:rsid w:val="00B52E8A"/>
    <w:rsid w:val="00B5308D"/>
    <w:rsid w:val="00B53DB6"/>
    <w:rsid w:val="00B542DA"/>
    <w:rsid w:val="00B54F61"/>
    <w:rsid w:val="00B5641A"/>
    <w:rsid w:val="00B56AE7"/>
    <w:rsid w:val="00B56E3A"/>
    <w:rsid w:val="00B57C5A"/>
    <w:rsid w:val="00B607AE"/>
    <w:rsid w:val="00B612C5"/>
    <w:rsid w:val="00B62093"/>
    <w:rsid w:val="00B62489"/>
    <w:rsid w:val="00B63602"/>
    <w:rsid w:val="00B65CAB"/>
    <w:rsid w:val="00B677B2"/>
    <w:rsid w:val="00B67FC1"/>
    <w:rsid w:val="00B73270"/>
    <w:rsid w:val="00B7363D"/>
    <w:rsid w:val="00B73862"/>
    <w:rsid w:val="00B73F43"/>
    <w:rsid w:val="00B76CA3"/>
    <w:rsid w:val="00B79BA2"/>
    <w:rsid w:val="00B8073E"/>
    <w:rsid w:val="00B8142D"/>
    <w:rsid w:val="00B81498"/>
    <w:rsid w:val="00B817A8"/>
    <w:rsid w:val="00B823FD"/>
    <w:rsid w:val="00B82468"/>
    <w:rsid w:val="00B82CA2"/>
    <w:rsid w:val="00B83841"/>
    <w:rsid w:val="00B84114"/>
    <w:rsid w:val="00B90549"/>
    <w:rsid w:val="00B91D1D"/>
    <w:rsid w:val="00B921B6"/>
    <w:rsid w:val="00B92E4A"/>
    <w:rsid w:val="00B92F72"/>
    <w:rsid w:val="00B943B2"/>
    <w:rsid w:val="00B94C6D"/>
    <w:rsid w:val="00B95A0B"/>
    <w:rsid w:val="00B95EE9"/>
    <w:rsid w:val="00B97D39"/>
    <w:rsid w:val="00BA0828"/>
    <w:rsid w:val="00BA0BE2"/>
    <w:rsid w:val="00BA1E58"/>
    <w:rsid w:val="00BA3D3A"/>
    <w:rsid w:val="00BA486F"/>
    <w:rsid w:val="00BA4F59"/>
    <w:rsid w:val="00BA61AC"/>
    <w:rsid w:val="00BA6B66"/>
    <w:rsid w:val="00BA6E48"/>
    <w:rsid w:val="00BA7589"/>
    <w:rsid w:val="00BB0067"/>
    <w:rsid w:val="00BB248C"/>
    <w:rsid w:val="00BB4653"/>
    <w:rsid w:val="00BB5951"/>
    <w:rsid w:val="00BB6B24"/>
    <w:rsid w:val="00BB734B"/>
    <w:rsid w:val="00BC18DC"/>
    <w:rsid w:val="00BC1BC7"/>
    <w:rsid w:val="00BC484A"/>
    <w:rsid w:val="00BC5A3F"/>
    <w:rsid w:val="00BC5EDD"/>
    <w:rsid w:val="00BC7115"/>
    <w:rsid w:val="00BC7633"/>
    <w:rsid w:val="00BC7FEE"/>
    <w:rsid w:val="00BD41F7"/>
    <w:rsid w:val="00BD656C"/>
    <w:rsid w:val="00BD6D06"/>
    <w:rsid w:val="00BD7166"/>
    <w:rsid w:val="00BE09CE"/>
    <w:rsid w:val="00BE0AC5"/>
    <w:rsid w:val="00BE0AF6"/>
    <w:rsid w:val="00BE190C"/>
    <w:rsid w:val="00BE1F03"/>
    <w:rsid w:val="00BE2316"/>
    <w:rsid w:val="00BE29A3"/>
    <w:rsid w:val="00BE4CE5"/>
    <w:rsid w:val="00BE58A7"/>
    <w:rsid w:val="00BE634C"/>
    <w:rsid w:val="00BE684F"/>
    <w:rsid w:val="00BE6D7A"/>
    <w:rsid w:val="00BE7300"/>
    <w:rsid w:val="00BF0B79"/>
    <w:rsid w:val="00BF2218"/>
    <w:rsid w:val="00BF36E6"/>
    <w:rsid w:val="00BF431A"/>
    <w:rsid w:val="00C00302"/>
    <w:rsid w:val="00C02F87"/>
    <w:rsid w:val="00C0426B"/>
    <w:rsid w:val="00C045DF"/>
    <w:rsid w:val="00C04FC6"/>
    <w:rsid w:val="00C065CB"/>
    <w:rsid w:val="00C10E99"/>
    <w:rsid w:val="00C1137E"/>
    <w:rsid w:val="00C120CF"/>
    <w:rsid w:val="00C12123"/>
    <w:rsid w:val="00C122EF"/>
    <w:rsid w:val="00C13CF3"/>
    <w:rsid w:val="00C146A4"/>
    <w:rsid w:val="00C14910"/>
    <w:rsid w:val="00C21B88"/>
    <w:rsid w:val="00C21F87"/>
    <w:rsid w:val="00C23E57"/>
    <w:rsid w:val="00C26177"/>
    <w:rsid w:val="00C26D43"/>
    <w:rsid w:val="00C30B0D"/>
    <w:rsid w:val="00C31B9B"/>
    <w:rsid w:val="00C32244"/>
    <w:rsid w:val="00C35E99"/>
    <w:rsid w:val="00C40DFA"/>
    <w:rsid w:val="00C43319"/>
    <w:rsid w:val="00C43E83"/>
    <w:rsid w:val="00C45DB1"/>
    <w:rsid w:val="00C46548"/>
    <w:rsid w:val="00C47216"/>
    <w:rsid w:val="00C51BE5"/>
    <w:rsid w:val="00C52CDD"/>
    <w:rsid w:val="00C52EFB"/>
    <w:rsid w:val="00C55B3B"/>
    <w:rsid w:val="00C55B44"/>
    <w:rsid w:val="00C56E68"/>
    <w:rsid w:val="00C574D5"/>
    <w:rsid w:val="00C611B9"/>
    <w:rsid w:val="00C61A9E"/>
    <w:rsid w:val="00C634BC"/>
    <w:rsid w:val="00C63981"/>
    <w:rsid w:val="00C64002"/>
    <w:rsid w:val="00C6666E"/>
    <w:rsid w:val="00C66F01"/>
    <w:rsid w:val="00C673AE"/>
    <w:rsid w:val="00C67BC3"/>
    <w:rsid w:val="00C70191"/>
    <w:rsid w:val="00C71378"/>
    <w:rsid w:val="00C73F32"/>
    <w:rsid w:val="00C74207"/>
    <w:rsid w:val="00C74B68"/>
    <w:rsid w:val="00C76054"/>
    <w:rsid w:val="00C80968"/>
    <w:rsid w:val="00C83B8E"/>
    <w:rsid w:val="00C83BE5"/>
    <w:rsid w:val="00C8513F"/>
    <w:rsid w:val="00C86580"/>
    <w:rsid w:val="00C87462"/>
    <w:rsid w:val="00C904EA"/>
    <w:rsid w:val="00C92A9B"/>
    <w:rsid w:val="00C946DA"/>
    <w:rsid w:val="00C97A4C"/>
    <w:rsid w:val="00C97E76"/>
    <w:rsid w:val="00CA1342"/>
    <w:rsid w:val="00CA180C"/>
    <w:rsid w:val="00CA2938"/>
    <w:rsid w:val="00CA2EDE"/>
    <w:rsid w:val="00CA3932"/>
    <w:rsid w:val="00CA7BE1"/>
    <w:rsid w:val="00CB0B3B"/>
    <w:rsid w:val="00CB22B2"/>
    <w:rsid w:val="00CB5CC2"/>
    <w:rsid w:val="00CC12EA"/>
    <w:rsid w:val="00CC13C4"/>
    <w:rsid w:val="00CC1A0B"/>
    <w:rsid w:val="00CC3EE2"/>
    <w:rsid w:val="00CD06E9"/>
    <w:rsid w:val="00CD0EC9"/>
    <w:rsid w:val="00CD23EE"/>
    <w:rsid w:val="00CD33A0"/>
    <w:rsid w:val="00CD4805"/>
    <w:rsid w:val="00CD4B34"/>
    <w:rsid w:val="00CD6239"/>
    <w:rsid w:val="00CD7492"/>
    <w:rsid w:val="00CE1BEB"/>
    <w:rsid w:val="00CE29D3"/>
    <w:rsid w:val="00CE3A6B"/>
    <w:rsid w:val="00CE4E6E"/>
    <w:rsid w:val="00CE50EE"/>
    <w:rsid w:val="00CE57E7"/>
    <w:rsid w:val="00CE5FF4"/>
    <w:rsid w:val="00CE6F3E"/>
    <w:rsid w:val="00CF092C"/>
    <w:rsid w:val="00CF1009"/>
    <w:rsid w:val="00CF1165"/>
    <w:rsid w:val="00CF17EF"/>
    <w:rsid w:val="00CF1C16"/>
    <w:rsid w:val="00CF3535"/>
    <w:rsid w:val="00CF4798"/>
    <w:rsid w:val="00CF48B8"/>
    <w:rsid w:val="00CF6329"/>
    <w:rsid w:val="00CF6A47"/>
    <w:rsid w:val="00CF6B95"/>
    <w:rsid w:val="00D00211"/>
    <w:rsid w:val="00D01BDD"/>
    <w:rsid w:val="00D03CA7"/>
    <w:rsid w:val="00D03D06"/>
    <w:rsid w:val="00D03F20"/>
    <w:rsid w:val="00D06309"/>
    <w:rsid w:val="00D063EB"/>
    <w:rsid w:val="00D06542"/>
    <w:rsid w:val="00D104F1"/>
    <w:rsid w:val="00D12C0C"/>
    <w:rsid w:val="00D12C44"/>
    <w:rsid w:val="00D14D4C"/>
    <w:rsid w:val="00D14F3D"/>
    <w:rsid w:val="00D16FD8"/>
    <w:rsid w:val="00D212E5"/>
    <w:rsid w:val="00D21A1C"/>
    <w:rsid w:val="00D22F79"/>
    <w:rsid w:val="00D3351A"/>
    <w:rsid w:val="00D33872"/>
    <w:rsid w:val="00D340DA"/>
    <w:rsid w:val="00D3449C"/>
    <w:rsid w:val="00D351EA"/>
    <w:rsid w:val="00D356CB"/>
    <w:rsid w:val="00D37F5A"/>
    <w:rsid w:val="00D40288"/>
    <w:rsid w:val="00D4076A"/>
    <w:rsid w:val="00D42A70"/>
    <w:rsid w:val="00D43403"/>
    <w:rsid w:val="00D50463"/>
    <w:rsid w:val="00D520D9"/>
    <w:rsid w:val="00D5238C"/>
    <w:rsid w:val="00D5270B"/>
    <w:rsid w:val="00D53E57"/>
    <w:rsid w:val="00D542D6"/>
    <w:rsid w:val="00D57F25"/>
    <w:rsid w:val="00D61B9A"/>
    <w:rsid w:val="00D6295D"/>
    <w:rsid w:val="00D62E71"/>
    <w:rsid w:val="00D63A5F"/>
    <w:rsid w:val="00D63DED"/>
    <w:rsid w:val="00D6430D"/>
    <w:rsid w:val="00D64996"/>
    <w:rsid w:val="00D64F81"/>
    <w:rsid w:val="00D65151"/>
    <w:rsid w:val="00D65C31"/>
    <w:rsid w:val="00D66188"/>
    <w:rsid w:val="00D674B3"/>
    <w:rsid w:val="00D67C03"/>
    <w:rsid w:val="00D731F6"/>
    <w:rsid w:val="00D7339B"/>
    <w:rsid w:val="00D740CA"/>
    <w:rsid w:val="00D74130"/>
    <w:rsid w:val="00D74D23"/>
    <w:rsid w:val="00D766C0"/>
    <w:rsid w:val="00D7775E"/>
    <w:rsid w:val="00D77AD9"/>
    <w:rsid w:val="00D831E3"/>
    <w:rsid w:val="00D83E13"/>
    <w:rsid w:val="00D84607"/>
    <w:rsid w:val="00D84791"/>
    <w:rsid w:val="00D85581"/>
    <w:rsid w:val="00D85728"/>
    <w:rsid w:val="00D86883"/>
    <w:rsid w:val="00D90138"/>
    <w:rsid w:val="00D90FCB"/>
    <w:rsid w:val="00D91727"/>
    <w:rsid w:val="00D933D2"/>
    <w:rsid w:val="00D94CB8"/>
    <w:rsid w:val="00D95481"/>
    <w:rsid w:val="00D9579A"/>
    <w:rsid w:val="00D96AB9"/>
    <w:rsid w:val="00D97C2C"/>
    <w:rsid w:val="00DA0BE8"/>
    <w:rsid w:val="00DA2FA1"/>
    <w:rsid w:val="00DA404F"/>
    <w:rsid w:val="00DA587D"/>
    <w:rsid w:val="00DA7271"/>
    <w:rsid w:val="00DB1A3B"/>
    <w:rsid w:val="00DB1BC4"/>
    <w:rsid w:val="00DB264C"/>
    <w:rsid w:val="00DB53FE"/>
    <w:rsid w:val="00DB5DE5"/>
    <w:rsid w:val="00DB61C8"/>
    <w:rsid w:val="00DB77C7"/>
    <w:rsid w:val="00DC02A6"/>
    <w:rsid w:val="00DC1554"/>
    <w:rsid w:val="00DC16E0"/>
    <w:rsid w:val="00DC33C6"/>
    <w:rsid w:val="00DC45ED"/>
    <w:rsid w:val="00DC544A"/>
    <w:rsid w:val="00DC7A13"/>
    <w:rsid w:val="00DD05C3"/>
    <w:rsid w:val="00DD077D"/>
    <w:rsid w:val="00DD167D"/>
    <w:rsid w:val="00DD4455"/>
    <w:rsid w:val="00DD48AF"/>
    <w:rsid w:val="00DD702E"/>
    <w:rsid w:val="00DE00E8"/>
    <w:rsid w:val="00DE394F"/>
    <w:rsid w:val="00DE3DD2"/>
    <w:rsid w:val="00DE63F9"/>
    <w:rsid w:val="00DF172A"/>
    <w:rsid w:val="00DF1884"/>
    <w:rsid w:val="00DF2997"/>
    <w:rsid w:val="00DF2C5E"/>
    <w:rsid w:val="00DF2EF3"/>
    <w:rsid w:val="00DF3034"/>
    <w:rsid w:val="00DF3EEF"/>
    <w:rsid w:val="00DF4F93"/>
    <w:rsid w:val="00DF6BE0"/>
    <w:rsid w:val="00E0069A"/>
    <w:rsid w:val="00E024EB"/>
    <w:rsid w:val="00E033B6"/>
    <w:rsid w:val="00E041BE"/>
    <w:rsid w:val="00E0422B"/>
    <w:rsid w:val="00E066A5"/>
    <w:rsid w:val="00E067CE"/>
    <w:rsid w:val="00E069DA"/>
    <w:rsid w:val="00E072B5"/>
    <w:rsid w:val="00E07DD2"/>
    <w:rsid w:val="00E10BC4"/>
    <w:rsid w:val="00E12DBE"/>
    <w:rsid w:val="00E13D83"/>
    <w:rsid w:val="00E1415D"/>
    <w:rsid w:val="00E16B7C"/>
    <w:rsid w:val="00E20484"/>
    <w:rsid w:val="00E20AC1"/>
    <w:rsid w:val="00E21B2E"/>
    <w:rsid w:val="00E323E9"/>
    <w:rsid w:val="00E33A8C"/>
    <w:rsid w:val="00E34018"/>
    <w:rsid w:val="00E35C20"/>
    <w:rsid w:val="00E3683D"/>
    <w:rsid w:val="00E37896"/>
    <w:rsid w:val="00E4080C"/>
    <w:rsid w:val="00E413BE"/>
    <w:rsid w:val="00E43203"/>
    <w:rsid w:val="00E437D2"/>
    <w:rsid w:val="00E44208"/>
    <w:rsid w:val="00E4436D"/>
    <w:rsid w:val="00E4683D"/>
    <w:rsid w:val="00E512AF"/>
    <w:rsid w:val="00E52A13"/>
    <w:rsid w:val="00E55382"/>
    <w:rsid w:val="00E55383"/>
    <w:rsid w:val="00E55751"/>
    <w:rsid w:val="00E56761"/>
    <w:rsid w:val="00E57BEB"/>
    <w:rsid w:val="00E61086"/>
    <w:rsid w:val="00E6472A"/>
    <w:rsid w:val="00E66C2A"/>
    <w:rsid w:val="00E701BC"/>
    <w:rsid w:val="00E72D99"/>
    <w:rsid w:val="00E74E31"/>
    <w:rsid w:val="00E75681"/>
    <w:rsid w:val="00E758FF"/>
    <w:rsid w:val="00E76813"/>
    <w:rsid w:val="00E80283"/>
    <w:rsid w:val="00E81C77"/>
    <w:rsid w:val="00E81E02"/>
    <w:rsid w:val="00E821B8"/>
    <w:rsid w:val="00E82AFB"/>
    <w:rsid w:val="00E82D04"/>
    <w:rsid w:val="00E84697"/>
    <w:rsid w:val="00E85E33"/>
    <w:rsid w:val="00E8678D"/>
    <w:rsid w:val="00E91015"/>
    <w:rsid w:val="00E928C9"/>
    <w:rsid w:val="00E93C8E"/>
    <w:rsid w:val="00E95AFE"/>
    <w:rsid w:val="00EA2311"/>
    <w:rsid w:val="00EA3AF4"/>
    <w:rsid w:val="00EA3D55"/>
    <w:rsid w:val="00EA6AFD"/>
    <w:rsid w:val="00EA78E3"/>
    <w:rsid w:val="00EB1AEC"/>
    <w:rsid w:val="00EB3511"/>
    <w:rsid w:val="00EB73F7"/>
    <w:rsid w:val="00EC125A"/>
    <w:rsid w:val="00EC5482"/>
    <w:rsid w:val="00EC5521"/>
    <w:rsid w:val="00EC5AA6"/>
    <w:rsid w:val="00EC7BC3"/>
    <w:rsid w:val="00ED0340"/>
    <w:rsid w:val="00ED1669"/>
    <w:rsid w:val="00ED49EA"/>
    <w:rsid w:val="00ED605F"/>
    <w:rsid w:val="00ED7600"/>
    <w:rsid w:val="00EE22CF"/>
    <w:rsid w:val="00EE51CE"/>
    <w:rsid w:val="00EF1AD5"/>
    <w:rsid w:val="00EF1C80"/>
    <w:rsid w:val="00EF3991"/>
    <w:rsid w:val="00EF5C5F"/>
    <w:rsid w:val="00EF5E67"/>
    <w:rsid w:val="00EF6073"/>
    <w:rsid w:val="00EF64B1"/>
    <w:rsid w:val="00EF659A"/>
    <w:rsid w:val="00EF698B"/>
    <w:rsid w:val="00EF7E8F"/>
    <w:rsid w:val="00F009EA"/>
    <w:rsid w:val="00F01106"/>
    <w:rsid w:val="00F024FB"/>
    <w:rsid w:val="00F03CE6"/>
    <w:rsid w:val="00F03FCA"/>
    <w:rsid w:val="00F11697"/>
    <w:rsid w:val="00F11829"/>
    <w:rsid w:val="00F12598"/>
    <w:rsid w:val="00F125FC"/>
    <w:rsid w:val="00F1362C"/>
    <w:rsid w:val="00F136C5"/>
    <w:rsid w:val="00F13CC0"/>
    <w:rsid w:val="00F1472F"/>
    <w:rsid w:val="00F14959"/>
    <w:rsid w:val="00F150B7"/>
    <w:rsid w:val="00F16171"/>
    <w:rsid w:val="00F21CCF"/>
    <w:rsid w:val="00F22F76"/>
    <w:rsid w:val="00F253AC"/>
    <w:rsid w:val="00F34786"/>
    <w:rsid w:val="00F34EDF"/>
    <w:rsid w:val="00F35767"/>
    <w:rsid w:val="00F35838"/>
    <w:rsid w:val="00F40637"/>
    <w:rsid w:val="00F40711"/>
    <w:rsid w:val="00F414F1"/>
    <w:rsid w:val="00F425B2"/>
    <w:rsid w:val="00F44E91"/>
    <w:rsid w:val="00F4799E"/>
    <w:rsid w:val="00F508B8"/>
    <w:rsid w:val="00F50E8C"/>
    <w:rsid w:val="00F55A69"/>
    <w:rsid w:val="00F55CC9"/>
    <w:rsid w:val="00F57BE7"/>
    <w:rsid w:val="00F62D1B"/>
    <w:rsid w:val="00F632D8"/>
    <w:rsid w:val="00F6390F"/>
    <w:rsid w:val="00F63C77"/>
    <w:rsid w:val="00F656FC"/>
    <w:rsid w:val="00F66044"/>
    <w:rsid w:val="00F664E2"/>
    <w:rsid w:val="00F72CB1"/>
    <w:rsid w:val="00F7311E"/>
    <w:rsid w:val="00F74926"/>
    <w:rsid w:val="00F749E0"/>
    <w:rsid w:val="00F75627"/>
    <w:rsid w:val="00F75FE7"/>
    <w:rsid w:val="00F765D7"/>
    <w:rsid w:val="00F76675"/>
    <w:rsid w:val="00F77038"/>
    <w:rsid w:val="00F8215E"/>
    <w:rsid w:val="00F82247"/>
    <w:rsid w:val="00F824F5"/>
    <w:rsid w:val="00F8298A"/>
    <w:rsid w:val="00F831F1"/>
    <w:rsid w:val="00F8783D"/>
    <w:rsid w:val="00F90500"/>
    <w:rsid w:val="00F90FAB"/>
    <w:rsid w:val="00F9112A"/>
    <w:rsid w:val="00F92045"/>
    <w:rsid w:val="00F92CEA"/>
    <w:rsid w:val="00F9374D"/>
    <w:rsid w:val="00F9499F"/>
    <w:rsid w:val="00F949B8"/>
    <w:rsid w:val="00F94BA0"/>
    <w:rsid w:val="00F95CCD"/>
    <w:rsid w:val="00FA0C06"/>
    <w:rsid w:val="00FA2936"/>
    <w:rsid w:val="00FA31D5"/>
    <w:rsid w:val="00FA6509"/>
    <w:rsid w:val="00FA68A1"/>
    <w:rsid w:val="00FA6F88"/>
    <w:rsid w:val="00FA7C2A"/>
    <w:rsid w:val="00FB02BF"/>
    <w:rsid w:val="00FB0CD6"/>
    <w:rsid w:val="00FB346B"/>
    <w:rsid w:val="00FB44C3"/>
    <w:rsid w:val="00FC066D"/>
    <w:rsid w:val="00FC0C36"/>
    <w:rsid w:val="00FC29B9"/>
    <w:rsid w:val="00FC347B"/>
    <w:rsid w:val="00FC6FD3"/>
    <w:rsid w:val="00FD0398"/>
    <w:rsid w:val="00FD1804"/>
    <w:rsid w:val="00FD247B"/>
    <w:rsid w:val="00FD6506"/>
    <w:rsid w:val="00FD6CB9"/>
    <w:rsid w:val="00FE0212"/>
    <w:rsid w:val="00FE2AA5"/>
    <w:rsid w:val="00FE305C"/>
    <w:rsid w:val="00FE34F1"/>
    <w:rsid w:val="00FE3F80"/>
    <w:rsid w:val="00FE6375"/>
    <w:rsid w:val="00FE7E32"/>
    <w:rsid w:val="00FF0301"/>
    <w:rsid w:val="00FF0357"/>
    <w:rsid w:val="00FF087A"/>
    <w:rsid w:val="00FF18E4"/>
    <w:rsid w:val="00FF2F10"/>
    <w:rsid w:val="00FF341A"/>
    <w:rsid w:val="00FF399C"/>
    <w:rsid w:val="00FF5406"/>
    <w:rsid w:val="00FF6398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B37CCC"/>
    <w:rsid w:val="17551478"/>
    <w:rsid w:val="188C131B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B568733"/>
    <w:rsid w:val="2D54444E"/>
    <w:rsid w:val="2F47FE3C"/>
    <w:rsid w:val="3021AB54"/>
    <w:rsid w:val="3529CF83"/>
    <w:rsid w:val="377F76D7"/>
    <w:rsid w:val="381664CD"/>
    <w:rsid w:val="383A396A"/>
    <w:rsid w:val="399DA046"/>
    <w:rsid w:val="3B1B9A53"/>
    <w:rsid w:val="3E823EE8"/>
    <w:rsid w:val="3F817D41"/>
    <w:rsid w:val="405458AD"/>
    <w:rsid w:val="412E3920"/>
    <w:rsid w:val="41B827E9"/>
    <w:rsid w:val="4266DDFC"/>
    <w:rsid w:val="442CDBE2"/>
    <w:rsid w:val="45C4ACB0"/>
    <w:rsid w:val="47082EE3"/>
    <w:rsid w:val="48C28FAF"/>
    <w:rsid w:val="4B357E35"/>
    <w:rsid w:val="4BD02F8C"/>
    <w:rsid w:val="4EE2B676"/>
    <w:rsid w:val="4F43E35E"/>
    <w:rsid w:val="522B6039"/>
    <w:rsid w:val="534A68ED"/>
    <w:rsid w:val="5510C95F"/>
    <w:rsid w:val="5573462E"/>
    <w:rsid w:val="559CB2DA"/>
    <w:rsid w:val="5701F25B"/>
    <w:rsid w:val="575834E8"/>
    <w:rsid w:val="57C8D63F"/>
    <w:rsid w:val="58FE785D"/>
    <w:rsid w:val="59030F1D"/>
    <w:rsid w:val="5B8C4F71"/>
    <w:rsid w:val="5F242001"/>
    <w:rsid w:val="5FE6443F"/>
    <w:rsid w:val="627A1EFE"/>
    <w:rsid w:val="6430CA1E"/>
    <w:rsid w:val="64A77D71"/>
    <w:rsid w:val="67CDBF32"/>
    <w:rsid w:val="69BF5CB2"/>
    <w:rsid w:val="6A5A44EA"/>
    <w:rsid w:val="6BFA9A3E"/>
    <w:rsid w:val="6FB1C296"/>
    <w:rsid w:val="71196829"/>
    <w:rsid w:val="7234CC7D"/>
    <w:rsid w:val="7267A7AA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  <w15:docId w15:val="{11EE5866-9A19-4B36-9C87-1B35F8DF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F7311E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5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RBI5PAMIO524-1616901215-103</_dlc_DocId>
    <HideFromDelve xmlns="71c5aaf6-e6ce-465b-b873-5148d2a4c105">false</HideFromDelve>
    <_dlc_DocIdUrl xmlns="71c5aaf6-e6ce-465b-b873-5148d2a4c105">
      <Url>https://nokia.sharepoint.com/sites/gxp/_layouts/15/DocIdRedir.aspx?ID=RBI5PAMIO524-1616901215-103</Url>
      <Description>RBI5PAMIO524-1616901215-103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7CFA8C-A478-46BB-B1A7-87AF44D7DD0B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3f2ce089-3858-4176-9a21-a30f9204848e"/>
    <ds:schemaRef ds:uri="7275bb01-7583-478d-bc14-e839a2dd5989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C8A544-1896-4E59-9D83-658E30E3DD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BF9BB-C928-40D0-982C-AB1B1F927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2418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16175</CharactersWithSpaces>
  <SharedDoc>false</SharedDoc>
  <HLinks>
    <vt:vector size="42" baseType="variant"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_Toc158374410</vt:lpwstr>
      </vt:variant>
      <vt:variant>
        <vt:i4>1376314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_Toc158374409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_Toc158374408</vt:lpwstr>
      </vt:variant>
      <vt:variant>
        <vt:i4>1376314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_Toc158374407</vt:lpwstr>
      </vt:variant>
      <vt:variant>
        <vt:i4>1376314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_Toc158374406</vt:lpwstr>
      </vt:variant>
      <vt:variant>
        <vt:i4>1376314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_Toc158374405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_Toc158374404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Riikka</dc:creator>
  <cp:keywords/>
  <dc:description/>
  <cp:lastModifiedBy>Nokia - Riikka</cp:lastModifiedBy>
  <cp:revision>2</cp:revision>
  <dcterms:created xsi:type="dcterms:W3CDTF">2024-02-19T10:53:00Z</dcterms:created>
  <dcterms:modified xsi:type="dcterms:W3CDTF">2024-02-19T10:53:00Z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ab9148c6-866f-4c58-abee-e7cbcec8281e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